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7C9A16" w14:textId="63ABEB5A" w:rsidR="003C355E" w:rsidRPr="006F6A32" w:rsidRDefault="003C355E" w:rsidP="003C355E">
      <w:pPr>
        <w:ind w:left="-567"/>
        <w:rPr>
          <w:rFonts w:ascii="Tahoma" w:hAnsi="Tahoma" w:cs="Tahoma"/>
          <w:b/>
          <w:sz w:val="20"/>
          <w:szCs w:val="20"/>
        </w:rPr>
      </w:pPr>
      <w:r w:rsidRPr="006F6A32">
        <w:rPr>
          <w:rFonts w:ascii="Tahoma" w:hAnsi="Tahoma" w:cs="Tahoma"/>
          <w:b/>
          <w:sz w:val="20"/>
          <w:szCs w:val="20"/>
        </w:rPr>
        <w:t>Year:</w:t>
      </w:r>
      <w:r w:rsidR="00233DE5">
        <w:rPr>
          <w:rFonts w:ascii="Tahoma" w:hAnsi="Tahoma" w:cs="Tahoma"/>
          <w:b/>
          <w:sz w:val="20"/>
          <w:szCs w:val="20"/>
        </w:rPr>
        <w:t xml:space="preserve"> </w:t>
      </w:r>
      <w:proofErr w:type="gramStart"/>
      <w:r w:rsidR="00233DE5" w:rsidRPr="00233DE5">
        <w:rPr>
          <w:rFonts w:ascii="Tahoma" w:hAnsi="Tahoma" w:cs="Tahoma"/>
          <w:bCs/>
          <w:sz w:val="20"/>
          <w:szCs w:val="20"/>
        </w:rPr>
        <w:t>9</w:t>
      </w:r>
      <w:r w:rsidRPr="006F6A32">
        <w:rPr>
          <w:rFonts w:ascii="Tahoma" w:hAnsi="Tahoma" w:cs="Tahoma"/>
          <w:b/>
          <w:sz w:val="20"/>
          <w:szCs w:val="20"/>
        </w:rPr>
        <w:t xml:space="preserve"> </w:t>
      </w:r>
      <w:r>
        <w:rPr>
          <w:rFonts w:ascii="Tahoma" w:eastAsia="Calibri" w:hAnsi="Tahoma" w:cs="Tahoma"/>
          <w:sz w:val="20"/>
          <w:szCs w:val="20"/>
        </w:rPr>
        <w:t xml:space="preserve"> –</w:t>
      </w:r>
      <w:proofErr w:type="gramEnd"/>
      <w:r>
        <w:rPr>
          <w:rFonts w:ascii="Tahoma" w:eastAsia="Calibri" w:hAnsi="Tahoma" w:cs="Tahoma"/>
          <w:sz w:val="20"/>
          <w:szCs w:val="20"/>
        </w:rPr>
        <w:t xml:space="preserve"> Autumn Term 1A (</w:t>
      </w:r>
      <w:r w:rsidR="00F3663B">
        <w:rPr>
          <w:rFonts w:ascii="Tahoma" w:eastAsia="Calibri" w:hAnsi="Tahoma" w:cs="Tahoma"/>
          <w:sz w:val="20"/>
          <w:szCs w:val="20"/>
        </w:rPr>
        <w:t xml:space="preserve">12 </w:t>
      </w:r>
      <w:r>
        <w:rPr>
          <w:rFonts w:ascii="Tahoma" w:eastAsia="Calibri" w:hAnsi="Tahoma" w:cs="Tahoma"/>
          <w:sz w:val="20"/>
          <w:szCs w:val="20"/>
        </w:rPr>
        <w:t>Weeks –</w:t>
      </w:r>
      <w:r w:rsidR="00F3663B">
        <w:rPr>
          <w:rFonts w:ascii="Tahoma" w:eastAsia="Calibri" w:hAnsi="Tahoma" w:cs="Tahoma"/>
          <w:sz w:val="20"/>
          <w:szCs w:val="20"/>
        </w:rPr>
        <w:t xml:space="preserve"> 6</w:t>
      </w:r>
      <w:r>
        <w:rPr>
          <w:rFonts w:ascii="Tahoma" w:eastAsia="Calibri" w:hAnsi="Tahoma" w:cs="Tahoma"/>
          <w:sz w:val="20"/>
          <w:szCs w:val="20"/>
        </w:rPr>
        <w:t xml:space="preserve"> lesson</w:t>
      </w:r>
      <w:r w:rsidR="00F3663B">
        <w:rPr>
          <w:rFonts w:ascii="Tahoma" w:eastAsia="Calibri" w:hAnsi="Tahoma" w:cs="Tahoma"/>
          <w:sz w:val="20"/>
          <w:szCs w:val="20"/>
        </w:rPr>
        <w:t>s</w:t>
      </w:r>
      <w:r>
        <w:rPr>
          <w:rFonts w:ascii="Tahoma" w:eastAsia="Calibri" w:hAnsi="Tahoma" w:cs="Tahoma"/>
          <w:sz w:val="20"/>
          <w:szCs w:val="20"/>
        </w:rPr>
        <w:t>)</w:t>
      </w:r>
    </w:p>
    <w:p w14:paraId="1F301E0D" w14:textId="77777777" w:rsidR="003C355E" w:rsidRDefault="003C355E" w:rsidP="003C355E">
      <w:pPr>
        <w:ind w:left="-567"/>
        <w:rPr>
          <w:rFonts w:ascii="Tahoma" w:hAnsi="Tahoma" w:cs="Tahoma"/>
          <w:b/>
          <w:sz w:val="20"/>
          <w:szCs w:val="20"/>
        </w:rPr>
      </w:pPr>
      <w:r w:rsidRPr="003C355E">
        <w:rPr>
          <w:rFonts w:ascii="Tahoma" w:eastAsia="Calibri" w:hAnsi="Tahoma" w:cs="Tahoma"/>
          <w:b/>
          <w:noProof/>
          <w:sz w:val="20"/>
          <w:szCs w:val="20"/>
        </w:rPr>
        <w:drawing>
          <wp:anchor distT="0" distB="0" distL="114300" distR="114300" simplePos="0" relativeHeight="251658240" behindDoc="1" locked="0" layoutInCell="1" allowOverlap="1" wp14:anchorId="346AE559" wp14:editId="03ED5A48">
            <wp:simplePos x="0" y="0"/>
            <wp:positionH relativeFrom="margin">
              <wp:posOffset>8612701</wp:posOffset>
            </wp:positionH>
            <wp:positionV relativeFrom="paragraph">
              <wp:posOffset>7327</wp:posOffset>
            </wp:positionV>
            <wp:extent cx="919480" cy="688975"/>
            <wp:effectExtent l="0" t="0" r="0" b="0"/>
            <wp:wrapSquare wrapText="bothSides"/>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919480" cy="688975"/>
                    </a:xfrm>
                    <a:prstGeom prst="rect">
                      <a:avLst/>
                    </a:prstGeom>
                  </pic:spPr>
                </pic:pic>
              </a:graphicData>
            </a:graphic>
          </wp:anchor>
        </w:drawing>
      </w:r>
    </w:p>
    <w:p w14:paraId="13FDAD52" w14:textId="1B1DFA93" w:rsidR="003C355E" w:rsidRDefault="003C355E" w:rsidP="003C355E">
      <w:pPr>
        <w:ind w:left="-567"/>
        <w:rPr>
          <w:rFonts w:ascii="Tahoma" w:hAnsi="Tahoma" w:cs="Tahoma"/>
          <w:b/>
          <w:sz w:val="20"/>
          <w:szCs w:val="20"/>
        </w:rPr>
      </w:pPr>
      <w:r w:rsidRPr="006F6A32">
        <w:rPr>
          <w:rFonts w:ascii="Tahoma" w:hAnsi="Tahoma" w:cs="Tahoma"/>
          <w:b/>
          <w:sz w:val="20"/>
          <w:szCs w:val="20"/>
        </w:rPr>
        <w:t xml:space="preserve">Unit: </w:t>
      </w:r>
      <w:r w:rsidR="007D34A9">
        <w:rPr>
          <w:rFonts w:ascii="Tahoma" w:hAnsi="Tahoma" w:cs="Tahoma"/>
          <w:bCs/>
          <w:sz w:val="20"/>
          <w:szCs w:val="20"/>
        </w:rPr>
        <w:t>Food Provenance</w:t>
      </w:r>
    </w:p>
    <w:p w14:paraId="05EED90B" w14:textId="77777777" w:rsidR="003C355E" w:rsidRDefault="003C355E" w:rsidP="003C355E">
      <w:pPr>
        <w:ind w:left="-567"/>
        <w:rPr>
          <w:rFonts w:ascii="Tahoma" w:hAnsi="Tahoma" w:cs="Tahoma"/>
          <w:b/>
          <w:sz w:val="20"/>
          <w:szCs w:val="20"/>
        </w:rPr>
      </w:pPr>
    </w:p>
    <w:p w14:paraId="37091B97" w14:textId="7D16986A" w:rsidR="003C355E" w:rsidRPr="000C54A5" w:rsidRDefault="003C355E" w:rsidP="003C355E">
      <w:pPr>
        <w:ind w:left="-567"/>
        <w:rPr>
          <w:rFonts w:ascii="Tahoma" w:hAnsi="Tahoma" w:cs="Tahoma"/>
          <w:sz w:val="20"/>
          <w:szCs w:val="20"/>
        </w:rPr>
      </w:pPr>
      <w:r w:rsidRPr="006F6A32">
        <w:rPr>
          <w:rFonts w:ascii="Tahoma" w:hAnsi="Tahoma" w:cs="Tahoma"/>
          <w:b/>
          <w:sz w:val="20"/>
          <w:szCs w:val="20"/>
        </w:rPr>
        <w:t>Overview</w:t>
      </w:r>
      <w:r w:rsidRPr="000C54A5">
        <w:rPr>
          <w:rFonts w:ascii="Tahoma" w:hAnsi="Tahoma" w:cs="Tahoma"/>
          <w:sz w:val="20"/>
          <w:szCs w:val="20"/>
        </w:rPr>
        <w:t xml:space="preserve">: </w:t>
      </w:r>
    </w:p>
    <w:p w14:paraId="4F50226E" w14:textId="4E439702" w:rsidR="003C355E" w:rsidRDefault="00D45232" w:rsidP="003F319A">
      <w:pPr>
        <w:ind w:left="-567"/>
        <w:rPr>
          <w:rFonts w:ascii="Verdana" w:hAnsi="Verdana" w:cs="Arial"/>
          <w:sz w:val="18"/>
          <w:szCs w:val="18"/>
        </w:rPr>
      </w:pPr>
      <w:r>
        <w:rPr>
          <w:rFonts w:ascii="Verdana" w:hAnsi="Verdana" w:cs="Arial"/>
          <w:sz w:val="18"/>
          <w:szCs w:val="18"/>
        </w:rPr>
        <w:t>This SoW starts to link with topics covered at GCSE. The start of the year focusses on food provenance and food quality systems, allowing students to end KS3 with knowledge on how to shop for food more ethically and sustainably.</w:t>
      </w:r>
    </w:p>
    <w:p w14:paraId="1204FA27" w14:textId="77777777" w:rsidR="00D45232" w:rsidRPr="006F6A32" w:rsidRDefault="00D45232" w:rsidP="003F319A">
      <w:pPr>
        <w:ind w:left="-567"/>
        <w:rPr>
          <w:rFonts w:ascii="Tahoma" w:hAnsi="Tahoma" w:cs="Tahoma"/>
          <w:sz w:val="20"/>
          <w:szCs w:val="20"/>
        </w:rPr>
      </w:pPr>
    </w:p>
    <w:tbl>
      <w:tblPr>
        <w:tblW w:w="16247"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75"/>
        <w:gridCol w:w="2007"/>
        <w:gridCol w:w="2773"/>
        <w:gridCol w:w="2139"/>
        <w:gridCol w:w="2375"/>
        <w:gridCol w:w="1985"/>
        <w:gridCol w:w="2693"/>
      </w:tblGrid>
      <w:tr w:rsidR="003C355E" w:rsidRPr="006F6A32" w14:paraId="60298E9A" w14:textId="77777777" w:rsidTr="003C355E">
        <w:tc>
          <w:tcPr>
            <w:tcW w:w="2275" w:type="dxa"/>
            <w:vAlign w:val="center"/>
          </w:tcPr>
          <w:p w14:paraId="5045B8F1" w14:textId="77777777" w:rsidR="003C355E" w:rsidRPr="003C355E" w:rsidRDefault="003C355E" w:rsidP="003C355E">
            <w:pPr>
              <w:jc w:val="center"/>
              <w:rPr>
                <w:rFonts w:ascii="Tahoma" w:eastAsia="Calibri" w:hAnsi="Tahoma" w:cs="Tahoma"/>
                <w:b/>
                <w:sz w:val="20"/>
                <w:szCs w:val="20"/>
              </w:rPr>
            </w:pPr>
            <w:r w:rsidRPr="003C355E">
              <w:rPr>
                <w:rFonts w:ascii="Tahoma" w:hAnsi="Tahoma" w:cs="Tahoma"/>
                <w:b/>
                <w:sz w:val="20"/>
              </w:rPr>
              <w:t xml:space="preserve">Outline scheme  </w:t>
            </w:r>
          </w:p>
        </w:tc>
        <w:tc>
          <w:tcPr>
            <w:tcW w:w="2007" w:type="dxa"/>
            <w:vAlign w:val="center"/>
          </w:tcPr>
          <w:p w14:paraId="1DD4CD5F" w14:textId="77777777" w:rsidR="003C355E" w:rsidRPr="006F6A32" w:rsidRDefault="003C355E" w:rsidP="003C355E">
            <w:pPr>
              <w:jc w:val="center"/>
              <w:rPr>
                <w:rFonts w:ascii="Tahoma" w:eastAsia="Calibri" w:hAnsi="Tahoma" w:cs="Tahoma"/>
                <w:b/>
                <w:sz w:val="20"/>
                <w:szCs w:val="20"/>
              </w:rPr>
            </w:pPr>
            <w:r w:rsidRPr="006F6A32">
              <w:rPr>
                <w:rFonts w:ascii="Tahoma" w:eastAsia="Calibri" w:hAnsi="Tahoma" w:cs="Tahoma"/>
                <w:b/>
                <w:sz w:val="20"/>
                <w:szCs w:val="20"/>
              </w:rPr>
              <w:t>Timeframe</w:t>
            </w:r>
          </w:p>
        </w:tc>
        <w:tc>
          <w:tcPr>
            <w:tcW w:w="2773" w:type="dxa"/>
            <w:vAlign w:val="center"/>
          </w:tcPr>
          <w:p w14:paraId="07D7647F" w14:textId="77777777" w:rsidR="003C355E" w:rsidRPr="006F6A32" w:rsidRDefault="003C355E" w:rsidP="003C355E">
            <w:pPr>
              <w:jc w:val="center"/>
              <w:rPr>
                <w:rFonts w:ascii="Tahoma" w:eastAsia="Calibri" w:hAnsi="Tahoma" w:cs="Tahoma"/>
                <w:b/>
                <w:sz w:val="20"/>
                <w:szCs w:val="20"/>
              </w:rPr>
            </w:pPr>
            <w:r w:rsidRPr="006F6A32">
              <w:rPr>
                <w:rFonts w:ascii="Tahoma" w:eastAsia="Calibri" w:hAnsi="Tahoma" w:cs="Tahoma"/>
                <w:b/>
                <w:sz w:val="20"/>
                <w:szCs w:val="20"/>
              </w:rPr>
              <w:t>Learning Aims</w:t>
            </w:r>
          </w:p>
        </w:tc>
        <w:tc>
          <w:tcPr>
            <w:tcW w:w="2139" w:type="dxa"/>
            <w:vAlign w:val="center"/>
          </w:tcPr>
          <w:p w14:paraId="6D370B57" w14:textId="77777777" w:rsidR="003C355E" w:rsidRPr="006F6A32" w:rsidRDefault="003C355E" w:rsidP="003C355E">
            <w:pPr>
              <w:jc w:val="center"/>
              <w:rPr>
                <w:rFonts w:ascii="Tahoma" w:eastAsia="Calibri" w:hAnsi="Tahoma" w:cs="Tahoma"/>
                <w:b/>
                <w:sz w:val="20"/>
                <w:szCs w:val="20"/>
              </w:rPr>
            </w:pPr>
            <w:r>
              <w:rPr>
                <w:rFonts w:ascii="Tahoma" w:eastAsia="Calibri" w:hAnsi="Tahoma" w:cs="Tahoma"/>
                <w:b/>
                <w:sz w:val="20"/>
                <w:szCs w:val="20"/>
              </w:rPr>
              <w:t>Assessment / marking milestone</w:t>
            </w:r>
          </w:p>
        </w:tc>
        <w:tc>
          <w:tcPr>
            <w:tcW w:w="2375" w:type="dxa"/>
            <w:vAlign w:val="center"/>
          </w:tcPr>
          <w:p w14:paraId="73BAF313" w14:textId="77777777" w:rsidR="003C355E" w:rsidRPr="006F6A32" w:rsidRDefault="003C355E" w:rsidP="003C355E">
            <w:pPr>
              <w:jc w:val="center"/>
              <w:rPr>
                <w:rFonts w:ascii="Tahoma" w:eastAsia="Calibri" w:hAnsi="Tahoma" w:cs="Tahoma"/>
                <w:b/>
                <w:sz w:val="20"/>
                <w:szCs w:val="20"/>
              </w:rPr>
            </w:pPr>
            <w:r w:rsidRPr="006F6A32">
              <w:rPr>
                <w:rFonts w:ascii="Tahoma" w:eastAsia="Calibri" w:hAnsi="Tahoma" w:cs="Tahoma"/>
                <w:b/>
                <w:sz w:val="20"/>
                <w:szCs w:val="20"/>
              </w:rPr>
              <w:t>Skills Dev</w:t>
            </w:r>
            <w:r>
              <w:rPr>
                <w:rFonts w:ascii="Tahoma" w:eastAsia="Calibri" w:hAnsi="Tahoma" w:cs="Tahoma"/>
                <w:b/>
                <w:sz w:val="20"/>
                <w:szCs w:val="20"/>
              </w:rPr>
              <w:t xml:space="preserve">elopment including Literacy, </w:t>
            </w:r>
            <w:r w:rsidRPr="006F6A32">
              <w:rPr>
                <w:rFonts w:ascii="Tahoma" w:eastAsia="Calibri" w:hAnsi="Tahoma" w:cs="Tahoma"/>
                <w:b/>
                <w:sz w:val="20"/>
                <w:szCs w:val="20"/>
              </w:rPr>
              <w:t>Numeracy</w:t>
            </w:r>
            <w:r>
              <w:rPr>
                <w:rFonts w:ascii="Tahoma" w:eastAsia="Calibri" w:hAnsi="Tahoma" w:cs="Tahoma"/>
                <w:b/>
                <w:sz w:val="20"/>
                <w:szCs w:val="20"/>
              </w:rPr>
              <w:t xml:space="preserve"> DCF</w:t>
            </w:r>
          </w:p>
        </w:tc>
        <w:tc>
          <w:tcPr>
            <w:tcW w:w="1985" w:type="dxa"/>
            <w:vAlign w:val="center"/>
          </w:tcPr>
          <w:p w14:paraId="660C2473" w14:textId="77777777" w:rsidR="003C355E" w:rsidRPr="00A317B0" w:rsidRDefault="00A317B0" w:rsidP="003C355E">
            <w:pPr>
              <w:jc w:val="center"/>
              <w:rPr>
                <w:rFonts w:ascii="Tahoma" w:eastAsia="Calibri" w:hAnsi="Tahoma" w:cs="Tahoma"/>
                <w:b/>
                <w:sz w:val="20"/>
                <w:szCs w:val="20"/>
              </w:rPr>
            </w:pPr>
            <w:r w:rsidRPr="00A317B0">
              <w:rPr>
                <w:rFonts w:ascii="Tahoma" w:hAnsi="Tahoma" w:cs="Tahoma"/>
                <w:b/>
                <w:sz w:val="20"/>
              </w:rPr>
              <w:t>Independent learning tasks  (including investigations, homework etc)</w:t>
            </w:r>
          </w:p>
        </w:tc>
        <w:tc>
          <w:tcPr>
            <w:tcW w:w="2693" w:type="dxa"/>
            <w:vAlign w:val="center"/>
          </w:tcPr>
          <w:p w14:paraId="7ADF360D" w14:textId="77777777" w:rsidR="003C355E" w:rsidRPr="006F6A32" w:rsidRDefault="00A317B0" w:rsidP="003C355E">
            <w:pPr>
              <w:jc w:val="center"/>
              <w:rPr>
                <w:rFonts w:ascii="Tahoma" w:eastAsia="Calibri" w:hAnsi="Tahoma" w:cs="Tahoma"/>
                <w:b/>
                <w:sz w:val="20"/>
                <w:szCs w:val="20"/>
              </w:rPr>
            </w:pPr>
            <w:r>
              <w:rPr>
                <w:rFonts w:ascii="Tahoma" w:eastAsia="Calibri" w:hAnsi="Tahoma" w:cs="Tahoma"/>
                <w:b/>
                <w:sz w:val="20"/>
                <w:szCs w:val="20"/>
              </w:rPr>
              <w:t>Links to resources</w:t>
            </w:r>
            <w:r w:rsidR="003C355E">
              <w:rPr>
                <w:rFonts w:ascii="Tahoma" w:eastAsia="Calibri" w:hAnsi="Tahoma" w:cs="Tahoma"/>
                <w:b/>
                <w:sz w:val="20"/>
                <w:szCs w:val="20"/>
              </w:rPr>
              <w:t xml:space="preserve"> </w:t>
            </w:r>
          </w:p>
        </w:tc>
      </w:tr>
      <w:tr w:rsidR="003C355E" w:rsidRPr="006F6A32" w14:paraId="42059FD3" w14:textId="77777777" w:rsidTr="003C355E">
        <w:tc>
          <w:tcPr>
            <w:tcW w:w="2275" w:type="dxa"/>
          </w:tcPr>
          <w:p w14:paraId="594F81F1" w14:textId="05B38F64" w:rsidR="00D845B0" w:rsidRDefault="00DA1D4A" w:rsidP="003C355E">
            <w:pPr>
              <w:rPr>
                <w:rFonts w:ascii="Tahoma" w:eastAsia="Calibri" w:hAnsi="Tahoma" w:cs="Tahoma"/>
                <w:sz w:val="20"/>
                <w:szCs w:val="20"/>
              </w:rPr>
            </w:pPr>
            <w:r>
              <w:rPr>
                <w:rFonts w:ascii="Tahoma" w:eastAsia="Calibri" w:hAnsi="Tahoma" w:cs="Tahoma"/>
                <w:sz w:val="20"/>
                <w:szCs w:val="20"/>
              </w:rPr>
              <w:t xml:space="preserve">In the project students will learn – </w:t>
            </w:r>
          </w:p>
          <w:p w14:paraId="14853FC2" w14:textId="0C3F183A" w:rsidR="00DA1D4A" w:rsidRDefault="00D45232" w:rsidP="00DA1D4A">
            <w:pPr>
              <w:pStyle w:val="ListParagraph"/>
              <w:numPr>
                <w:ilvl w:val="0"/>
                <w:numId w:val="2"/>
              </w:numPr>
              <w:rPr>
                <w:rFonts w:ascii="Tahoma" w:eastAsia="Calibri" w:hAnsi="Tahoma" w:cs="Tahoma"/>
                <w:sz w:val="20"/>
                <w:szCs w:val="20"/>
              </w:rPr>
            </w:pPr>
            <w:r>
              <w:rPr>
                <w:rFonts w:ascii="Tahoma" w:eastAsia="Calibri" w:hAnsi="Tahoma" w:cs="Tahoma"/>
                <w:sz w:val="20"/>
                <w:szCs w:val="20"/>
              </w:rPr>
              <w:t>Food quality assurance schemes</w:t>
            </w:r>
          </w:p>
          <w:p w14:paraId="6B912B3B" w14:textId="37092679" w:rsidR="00D45232" w:rsidRDefault="00D45232" w:rsidP="00DA1D4A">
            <w:pPr>
              <w:pStyle w:val="ListParagraph"/>
              <w:numPr>
                <w:ilvl w:val="0"/>
                <w:numId w:val="2"/>
              </w:numPr>
              <w:rPr>
                <w:rFonts w:ascii="Tahoma" w:eastAsia="Calibri" w:hAnsi="Tahoma" w:cs="Tahoma"/>
                <w:sz w:val="20"/>
                <w:szCs w:val="20"/>
              </w:rPr>
            </w:pPr>
            <w:r>
              <w:rPr>
                <w:rFonts w:ascii="Tahoma" w:eastAsia="Calibri" w:hAnsi="Tahoma" w:cs="Tahoma"/>
                <w:sz w:val="20"/>
                <w:szCs w:val="20"/>
              </w:rPr>
              <w:t>The Red Tractor logo and what is represents</w:t>
            </w:r>
          </w:p>
          <w:p w14:paraId="7515AE4B" w14:textId="53DBC98E" w:rsidR="00D45232" w:rsidRDefault="00D45232" w:rsidP="00DA1D4A">
            <w:pPr>
              <w:pStyle w:val="ListParagraph"/>
              <w:numPr>
                <w:ilvl w:val="0"/>
                <w:numId w:val="2"/>
              </w:numPr>
              <w:rPr>
                <w:rFonts w:ascii="Tahoma" w:eastAsia="Calibri" w:hAnsi="Tahoma" w:cs="Tahoma"/>
                <w:sz w:val="20"/>
                <w:szCs w:val="20"/>
              </w:rPr>
            </w:pPr>
            <w:r>
              <w:rPr>
                <w:rFonts w:ascii="Tahoma" w:eastAsia="Calibri" w:hAnsi="Tahoma" w:cs="Tahoma"/>
                <w:sz w:val="20"/>
                <w:szCs w:val="20"/>
              </w:rPr>
              <w:t>Fairtrade foods</w:t>
            </w:r>
          </w:p>
          <w:p w14:paraId="31D03ABB" w14:textId="0D3A49F3" w:rsidR="00D45232" w:rsidRDefault="00D45232" w:rsidP="00DA1D4A">
            <w:pPr>
              <w:pStyle w:val="ListParagraph"/>
              <w:numPr>
                <w:ilvl w:val="0"/>
                <w:numId w:val="2"/>
              </w:numPr>
              <w:rPr>
                <w:rFonts w:ascii="Tahoma" w:eastAsia="Calibri" w:hAnsi="Tahoma" w:cs="Tahoma"/>
                <w:sz w:val="20"/>
                <w:szCs w:val="20"/>
              </w:rPr>
            </w:pPr>
            <w:r>
              <w:rPr>
                <w:rFonts w:ascii="Tahoma" w:eastAsia="Calibri" w:hAnsi="Tahoma" w:cs="Tahoma"/>
                <w:sz w:val="20"/>
                <w:szCs w:val="20"/>
              </w:rPr>
              <w:t>What local foods are and understand the term ‘Food Miles’</w:t>
            </w:r>
          </w:p>
          <w:p w14:paraId="1033B93C" w14:textId="48E3A81C" w:rsidR="00D45232" w:rsidRPr="00DA1D4A" w:rsidRDefault="00D45232" w:rsidP="00DA1D4A">
            <w:pPr>
              <w:pStyle w:val="ListParagraph"/>
              <w:numPr>
                <w:ilvl w:val="0"/>
                <w:numId w:val="2"/>
              </w:numPr>
              <w:rPr>
                <w:rFonts w:ascii="Tahoma" w:eastAsia="Calibri" w:hAnsi="Tahoma" w:cs="Tahoma"/>
                <w:sz w:val="20"/>
                <w:szCs w:val="20"/>
              </w:rPr>
            </w:pPr>
            <w:r>
              <w:rPr>
                <w:rFonts w:ascii="Tahoma" w:eastAsia="Calibri" w:hAnsi="Tahoma" w:cs="Tahoma"/>
                <w:sz w:val="20"/>
                <w:szCs w:val="20"/>
              </w:rPr>
              <w:t>How to reduce food waste and why this is important.</w:t>
            </w:r>
          </w:p>
          <w:p w14:paraId="5A38E6D2" w14:textId="77777777" w:rsidR="00D845B0" w:rsidRDefault="00D845B0" w:rsidP="003C355E">
            <w:pPr>
              <w:rPr>
                <w:rFonts w:ascii="Tahoma" w:eastAsia="Calibri" w:hAnsi="Tahoma" w:cs="Tahoma"/>
                <w:sz w:val="20"/>
                <w:szCs w:val="20"/>
              </w:rPr>
            </w:pPr>
          </w:p>
          <w:p w14:paraId="53FBF22F" w14:textId="77777777" w:rsidR="00D845B0" w:rsidRDefault="00D845B0" w:rsidP="003C355E">
            <w:pPr>
              <w:rPr>
                <w:rFonts w:ascii="Tahoma" w:eastAsia="Calibri" w:hAnsi="Tahoma" w:cs="Tahoma"/>
                <w:sz w:val="20"/>
                <w:szCs w:val="20"/>
              </w:rPr>
            </w:pPr>
          </w:p>
          <w:p w14:paraId="0386E47F" w14:textId="77777777" w:rsidR="00D845B0" w:rsidRDefault="00D845B0" w:rsidP="003C355E">
            <w:pPr>
              <w:rPr>
                <w:rFonts w:ascii="Tahoma" w:eastAsia="Calibri" w:hAnsi="Tahoma" w:cs="Tahoma"/>
                <w:sz w:val="20"/>
                <w:szCs w:val="20"/>
              </w:rPr>
            </w:pPr>
          </w:p>
          <w:p w14:paraId="68F8936E" w14:textId="77777777" w:rsidR="00D845B0" w:rsidRDefault="00D845B0" w:rsidP="003C355E">
            <w:pPr>
              <w:rPr>
                <w:rFonts w:ascii="Tahoma" w:eastAsia="Calibri" w:hAnsi="Tahoma" w:cs="Tahoma"/>
                <w:sz w:val="20"/>
                <w:szCs w:val="20"/>
              </w:rPr>
            </w:pPr>
          </w:p>
          <w:p w14:paraId="233CE51D" w14:textId="77777777" w:rsidR="00D845B0" w:rsidRDefault="00D845B0" w:rsidP="003C355E">
            <w:pPr>
              <w:rPr>
                <w:rFonts w:ascii="Tahoma" w:eastAsia="Calibri" w:hAnsi="Tahoma" w:cs="Tahoma"/>
                <w:sz w:val="20"/>
                <w:szCs w:val="20"/>
              </w:rPr>
            </w:pPr>
          </w:p>
          <w:p w14:paraId="722E5090" w14:textId="77777777" w:rsidR="00D845B0" w:rsidRDefault="00D845B0" w:rsidP="003C355E">
            <w:pPr>
              <w:rPr>
                <w:rFonts w:ascii="Tahoma" w:eastAsia="Calibri" w:hAnsi="Tahoma" w:cs="Tahoma"/>
                <w:sz w:val="20"/>
                <w:szCs w:val="20"/>
              </w:rPr>
            </w:pPr>
          </w:p>
          <w:p w14:paraId="75D5AC01" w14:textId="77777777" w:rsidR="00D845B0" w:rsidRDefault="00D845B0" w:rsidP="003C355E">
            <w:pPr>
              <w:rPr>
                <w:rFonts w:ascii="Tahoma" w:eastAsia="Calibri" w:hAnsi="Tahoma" w:cs="Tahoma"/>
                <w:sz w:val="20"/>
                <w:szCs w:val="20"/>
              </w:rPr>
            </w:pPr>
          </w:p>
          <w:p w14:paraId="2134A0C5" w14:textId="77777777" w:rsidR="00D845B0" w:rsidRDefault="00D845B0" w:rsidP="003C355E">
            <w:pPr>
              <w:rPr>
                <w:rFonts w:ascii="Tahoma" w:eastAsia="Calibri" w:hAnsi="Tahoma" w:cs="Tahoma"/>
                <w:sz w:val="20"/>
                <w:szCs w:val="20"/>
              </w:rPr>
            </w:pPr>
          </w:p>
          <w:p w14:paraId="7B086986" w14:textId="77777777" w:rsidR="00D845B0" w:rsidRDefault="00D845B0" w:rsidP="003C355E">
            <w:pPr>
              <w:rPr>
                <w:rFonts w:ascii="Tahoma" w:eastAsia="Calibri" w:hAnsi="Tahoma" w:cs="Tahoma"/>
                <w:sz w:val="20"/>
                <w:szCs w:val="20"/>
              </w:rPr>
            </w:pPr>
          </w:p>
          <w:p w14:paraId="0CC53038" w14:textId="77777777" w:rsidR="00D845B0" w:rsidRDefault="00D845B0" w:rsidP="003C355E">
            <w:pPr>
              <w:rPr>
                <w:rFonts w:ascii="Tahoma" w:eastAsia="Calibri" w:hAnsi="Tahoma" w:cs="Tahoma"/>
                <w:sz w:val="20"/>
                <w:szCs w:val="20"/>
              </w:rPr>
            </w:pPr>
          </w:p>
          <w:p w14:paraId="03D7959C" w14:textId="77777777" w:rsidR="00D845B0" w:rsidRDefault="00D845B0" w:rsidP="003C355E">
            <w:pPr>
              <w:rPr>
                <w:rFonts w:ascii="Tahoma" w:eastAsia="Calibri" w:hAnsi="Tahoma" w:cs="Tahoma"/>
                <w:sz w:val="20"/>
                <w:szCs w:val="20"/>
              </w:rPr>
            </w:pPr>
          </w:p>
          <w:p w14:paraId="00933D2B" w14:textId="77777777" w:rsidR="00D845B0" w:rsidRDefault="00D845B0" w:rsidP="003C355E">
            <w:pPr>
              <w:rPr>
                <w:rFonts w:ascii="Tahoma" w:eastAsia="Calibri" w:hAnsi="Tahoma" w:cs="Tahoma"/>
                <w:sz w:val="20"/>
                <w:szCs w:val="20"/>
              </w:rPr>
            </w:pPr>
          </w:p>
          <w:p w14:paraId="2B9E56A4" w14:textId="77777777" w:rsidR="00D845B0" w:rsidRDefault="00D845B0" w:rsidP="003C355E">
            <w:pPr>
              <w:rPr>
                <w:rFonts w:ascii="Tahoma" w:eastAsia="Calibri" w:hAnsi="Tahoma" w:cs="Tahoma"/>
                <w:sz w:val="20"/>
                <w:szCs w:val="20"/>
              </w:rPr>
            </w:pPr>
          </w:p>
          <w:p w14:paraId="746E9802" w14:textId="77777777" w:rsidR="00D845B0" w:rsidRDefault="00D845B0" w:rsidP="003C355E">
            <w:pPr>
              <w:rPr>
                <w:rFonts w:ascii="Tahoma" w:eastAsia="Calibri" w:hAnsi="Tahoma" w:cs="Tahoma"/>
                <w:sz w:val="20"/>
                <w:szCs w:val="20"/>
              </w:rPr>
            </w:pPr>
          </w:p>
          <w:p w14:paraId="51CA868A" w14:textId="77777777" w:rsidR="00D845B0" w:rsidRPr="006F6A32" w:rsidRDefault="00D845B0" w:rsidP="003C355E">
            <w:pPr>
              <w:rPr>
                <w:rFonts w:ascii="Tahoma" w:eastAsia="Calibri" w:hAnsi="Tahoma" w:cs="Tahoma"/>
                <w:sz w:val="20"/>
                <w:szCs w:val="20"/>
              </w:rPr>
            </w:pPr>
          </w:p>
        </w:tc>
        <w:tc>
          <w:tcPr>
            <w:tcW w:w="2007" w:type="dxa"/>
          </w:tcPr>
          <w:p w14:paraId="61983D77" w14:textId="43DF55ED" w:rsidR="003C355E" w:rsidRPr="006F6A32" w:rsidRDefault="000F7B52" w:rsidP="00D845B0">
            <w:pPr>
              <w:rPr>
                <w:rFonts w:ascii="Tahoma" w:eastAsia="Calibri" w:hAnsi="Tahoma" w:cs="Tahoma"/>
                <w:sz w:val="20"/>
                <w:szCs w:val="20"/>
              </w:rPr>
            </w:pPr>
            <w:r>
              <w:rPr>
                <w:rFonts w:ascii="Tahoma" w:eastAsia="Calibri" w:hAnsi="Tahoma" w:cs="Tahoma"/>
                <w:sz w:val="20"/>
                <w:szCs w:val="20"/>
              </w:rPr>
              <w:lastRenderedPageBreak/>
              <w:t>6 lessons</w:t>
            </w:r>
          </w:p>
        </w:tc>
        <w:tc>
          <w:tcPr>
            <w:tcW w:w="2773" w:type="dxa"/>
          </w:tcPr>
          <w:p w14:paraId="287AD633" w14:textId="77777777" w:rsidR="003C355E" w:rsidRPr="00967B33" w:rsidRDefault="003C355E" w:rsidP="003C355E">
            <w:pPr>
              <w:rPr>
                <w:rFonts w:ascii="Tahoma" w:eastAsia="Calibri" w:hAnsi="Tahoma" w:cs="Tahoma"/>
                <w:sz w:val="20"/>
                <w:szCs w:val="20"/>
              </w:rPr>
            </w:pPr>
            <w:r w:rsidRPr="00967B33">
              <w:rPr>
                <w:rFonts w:ascii="Tahoma" w:eastAsia="Calibri" w:hAnsi="Tahoma" w:cs="Tahoma"/>
                <w:b/>
                <w:sz w:val="20"/>
                <w:szCs w:val="20"/>
              </w:rPr>
              <w:t>CHALLENGING:</w:t>
            </w:r>
            <w:r w:rsidRPr="00967B33">
              <w:rPr>
                <w:rFonts w:ascii="Tahoma" w:eastAsia="Calibri" w:hAnsi="Tahoma" w:cs="Tahoma"/>
                <w:sz w:val="20"/>
                <w:szCs w:val="20"/>
              </w:rPr>
              <w:t xml:space="preserve"> </w:t>
            </w:r>
          </w:p>
          <w:p w14:paraId="0C832D3E" w14:textId="4FA5D529" w:rsidR="0088777A" w:rsidRPr="00967B33" w:rsidRDefault="00D45232" w:rsidP="003C355E">
            <w:pPr>
              <w:rPr>
                <w:rFonts w:ascii="Tahoma" w:hAnsi="Tahoma" w:cs="Tahoma"/>
                <w:sz w:val="20"/>
                <w:szCs w:val="20"/>
              </w:rPr>
            </w:pPr>
            <w:r w:rsidRPr="00967B33">
              <w:rPr>
                <w:rFonts w:ascii="Tahoma" w:hAnsi="Tahoma" w:cs="Tahoma"/>
                <w:sz w:val="20"/>
                <w:szCs w:val="20"/>
              </w:rPr>
              <w:t xml:space="preserve">Understand the term </w:t>
            </w:r>
          </w:p>
          <w:p w14:paraId="27EF5BD7" w14:textId="0DB9B6F3" w:rsidR="00D45232" w:rsidRPr="00967B33" w:rsidRDefault="00D45232" w:rsidP="003C355E">
            <w:pPr>
              <w:rPr>
                <w:rFonts w:ascii="Tahoma" w:hAnsi="Tahoma" w:cs="Tahoma"/>
                <w:sz w:val="20"/>
                <w:szCs w:val="20"/>
              </w:rPr>
            </w:pPr>
            <w:r w:rsidRPr="00967B33">
              <w:rPr>
                <w:rFonts w:ascii="Tahoma" w:hAnsi="Tahoma" w:cs="Tahoma"/>
                <w:sz w:val="20"/>
                <w:szCs w:val="20"/>
              </w:rPr>
              <w:t>‘Food Miles’.</w:t>
            </w:r>
          </w:p>
          <w:p w14:paraId="28AC4B91" w14:textId="41507CAE" w:rsidR="00D45232" w:rsidRPr="00967B33" w:rsidRDefault="00D45232" w:rsidP="003C355E">
            <w:pPr>
              <w:rPr>
                <w:rFonts w:ascii="Tahoma" w:hAnsi="Tahoma" w:cs="Tahoma"/>
                <w:sz w:val="20"/>
                <w:szCs w:val="20"/>
              </w:rPr>
            </w:pPr>
            <w:r w:rsidRPr="00967B33">
              <w:rPr>
                <w:rFonts w:ascii="Tahoma" w:hAnsi="Tahoma" w:cs="Tahoma"/>
                <w:sz w:val="20"/>
                <w:szCs w:val="20"/>
              </w:rPr>
              <w:t xml:space="preserve">Recognise </w:t>
            </w:r>
            <w:r w:rsidR="00967B33" w:rsidRPr="00967B33">
              <w:rPr>
                <w:rFonts w:ascii="Tahoma" w:hAnsi="Tahoma" w:cs="Tahoma"/>
                <w:sz w:val="20"/>
                <w:szCs w:val="20"/>
              </w:rPr>
              <w:t>the Red Tractor and Fairtrade logos.</w:t>
            </w:r>
          </w:p>
          <w:p w14:paraId="5C2B6C5C" w14:textId="14E55AF4" w:rsidR="00D45232" w:rsidRDefault="00D45232" w:rsidP="003C355E">
            <w:pPr>
              <w:rPr>
                <w:rFonts w:ascii="Tahoma" w:hAnsi="Tahoma" w:cs="Tahoma"/>
                <w:sz w:val="20"/>
                <w:szCs w:val="20"/>
              </w:rPr>
            </w:pPr>
            <w:r w:rsidRPr="00967B33">
              <w:rPr>
                <w:rFonts w:ascii="Tahoma" w:hAnsi="Tahoma" w:cs="Tahoma"/>
                <w:sz w:val="20"/>
                <w:szCs w:val="20"/>
              </w:rPr>
              <w:t>Know why it’s important to reduce food waste.</w:t>
            </w:r>
          </w:p>
          <w:p w14:paraId="3DDF0E78" w14:textId="42BF55EF" w:rsidR="00967B33" w:rsidRPr="00967B33" w:rsidRDefault="00967B33" w:rsidP="003C355E">
            <w:pPr>
              <w:rPr>
                <w:rFonts w:ascii="Tahoma" w:hAnsi="Tahoma" w:cs="Tahoma"/>
                <w:sz w:val="20"/>
                <w:szCs w:val="20"/>
              </w:rPr>
            </w:pPr>
            <w:r>
              <w:rPr>
                <w:rFonts w:ascii="Tahoma" w:hAnsi="Tahoma" w:cs="Tahoma"/>
                <w:sz w:val="20"/>
                <w:szCs w:val="20"/>
              </w:rPr>
              <w:t>Name the main examples of foods that carry the Fairtrade logo.</w:t>
            </w:r>
          </w:p>
          <w:p w14:paraId="1A5B25BE" w14:textId="35FD69AF" w:rsidR="003C355E" w:rsidRPr="00967B33" w:rsidRDefault="003C355E" w:rsidP="003C355E">
            <w:pPr>
              <w:rPr>
                <w:rFonts w:ascii="Tahoma" w:eastAsia="Calibri" w:hAnsi="Tahoma" w:cs="Tahoma"/>
                <w:sz w:val="20"/>
                <w:szCs w:val="20"/>
              </w:rPr>
            </w:pPr>
            <w:r w:rsidRPr="00967B33">
              <w:rPr>
                <w:rFonts w:ascii="Tahoma" w:eastAsia="Calibri" w:hAnsi="Tahoma" w:cs="Tahoma"/>
                <w:b/>
                <w:sz w:val="20"/>
                <w:szCs w:val="20"/>
              </w:rPr>
              <w:t>MORE CHALLENGING:</w:t>
            </w:r>
            <w:r w:rsidRPr="00967B33">
              <w:rPr>
                <w:rFonts w:ascii="Tahoma" w:eastAsia="Calibri" w:hAnsi="Tahoma" w:cs="Tahoma"/>
                <w:sz w:val="20"/>
                <w:szCs w:val="20"/>
              </w:rPr>
              <w:t xml:space="preserve"> </w:t>
            </w:r>
          </w:p>
          <w:p w14:paraId="55CC38C9" w14:textId="0B5C1D5F" w:rsidR="00D45232" w:rsidRDefault="00D45232" w:rsidP="003C355E">
            <w:pPr>
              <w:rPr>
                <w:rFonts w:ascii="Tahoma" w:eastAsia="Calibri" w:hAnsi="Tahoma" w:cs="Tahoma"/>
                <w:sz w:val="20"/>
                <w:szCs w:val="20"/>
              </w:rPr>
            </w:pPr>
            <w:r w:rsidRPr="00967B33">
              <w:rPr>
                <w:rFonts w:ascii="Tahoma" w:eastAsia="Calibri" w:hAnsi="Tahoma" w:cs="Tahoma"/>
                <w:sz w:val="20"/>
                <w:szCs w:val="20"/>
              </w:rPr>
              <w:t>Know the meaning of the Red Tractor and Fairtrade logos.</w:t>
            </w:r>
          </w:p>
          <w:p w14:paraId="67DF78B0" w14:textId="54C031F4" w:rsidR="00967B33" w:rsidRPr="00967B33" w:rsidRDefault="00967B33" w:rsidP="003C355E">
            <w:pPr>
              <w:rPr>
                <w:rFonts w:ascii="Tahoma" w:eastAsia="Calibri" w:hAnsi="Tahoma" w:cs="Tahoma"/>
                <w:sz w:val="20"/>
                <w:szCs w:val="20"/>
              </w:rPr>
            </w:pPr>
            <w:r>
              <w:rPr>
                <w:rFonts w:ascii="Tahoma" w:eastAsia="Calibri" w:hAnsi="Tahoma" w:cs="Tahoma"/>
                <w:sz w:val="20"/>
                <w:szCs w:val="20"/>
              </w:rPr>
              <w:t>Understand the implications to growers of “wonky” produce (or produce that doesn’t meet cosmetic standards).</w:t>
            </w:r>
          </w:p>
          <w:p w14:paraId="0BDCD7B6" w14:textId="77777777" w:rsidR="003C355E" w:rsidRPr="00967B33" w:rsidRDefault="003C355E" w:rsidP="003C355E">
            <w:pPr>
              <w:rPr>
                <w:rFonts w:ascii="Tahoma" w:eastAsia="Calibri" w:hAnsi="Tahoma" w:cs="Tahoma"/>
                <w:sz w:val="20"/>
                <w:szCs w:val="20"/>
              </w:rPr>
            </w:pPr>
            <w:r w:rsidRPr="00967B33">
              <w:rPr>
                <w:rFonts w:ascii="Tahoma" w:eastAsia="Calibri" w:hAnsi="Tahoma" w:cs="Tahoma"/>
                <w:b/>
                <w:sz w:val="20"/>
                <w:szCs w:val="20"/>
              </w:rPr>
              <w:t>MOST CHALLENGING:</w:t>
            </w:r>
          </w:p>
          <w:p w14:paraId="11EC6C24" w14:textId="33D0453F" w:rsidR="00D45232" w:rsidRPr="00967B33" w:rsidRDefault="00D45232" w:rsidP="00D45232">
            <w:pPr>
              <w:rPr>
                <w:rFonts w:ascii="Tahoma" w:hAnsi="Tahoma" w:cs="Tahoma"/>
                <w:sz w:val="20"/>
                <w:szCs w:val="20"/>
              </w:rPr>
            </w:pPr>
            <w:r w:rsidRPr="00967B33">
              <w:rPr>
                <w:rFonts w:ascii="Tahoma" w:eastAsia="Calibri" w:hAnsi="Tahoma" w:cs="Tahoma"/>
                <w:sz w:val="20"/>
                <w:szCs w:val="20"/>
              </w:rPr>
              <w:t>Be able to define some the quality assurances made by the Red Tractor logo.</w:t>
            </w:r>
            <w:r w:rsidRPr="00967B33">
              <w:rPr>
                <w:rFonts w:ascii="Tahoma" w:hAnsi="Tahoma" w:cs="Tahoma"/>
                <w:sz w:val="20"/>
                <w:szCs w:val="20"/>
              </w:rPr>
              <w:t xml:space="preserve"> </w:t>
            </w:r>
          </w:p>
          <w:p w14:paraId="57FD5AFA" w14:textId="1BBAC2DB" w:rsidR="00967B33" w:rsidRDefault="00967B33" w:rsidP="00D45232">
            <w:pPr>
              <w:rPr>
                <w:rFonts w:ascii="Tahoma" w:hAnsi="Tahoma" w:cs="Tahoma"/>
                <w:sz w:val="20"/>
                <w:szCs w:val="20"/>
              </w:rPr>
            </w:pPr>
            <w:r w:rsidRPr="00967B33">
              <w:rPr>
                <w:rFonts w:ascii="Tahoma" w:hAnsi="Tahoma" w:cs="Tahoma"/>
                <w:sz w:val="20"/>
                <w:szCs w:val="20"/>
              </w:rPr>
              <w:t>Know the benefits to growers and producers when purchasing Fairtrade goods.</w:t>
            </w:r>
          </w:p>
          <w:p w14:paraId="2F18EB2B" w14:textId="30DF4E56" w:rsidR="00DA1D4A" w:rsidRPr="00DA1D4A" w:rsidRDefault="00967B33" w:rsidP="00967B33">
            <w:pPr>
              <w:rPr>
                <w:rFonts w:ascii="Tahoma" w:eastAsia="Calibri" w:hAnsi="Tahoma" w:cs="Tahoma"/>
                <w:b/>
                <w:bCs/>
                <w:sz w:val="20"/>
                <w:szCs w:val="20"/>
              </w:rPr>
            </w:pPr>
            <w:r>
              <w:rPr>
                <w:rFonts w:ascii="Tahoma" w:hAnsi="Tahoma" w:cs="Tahoma"/>
                <w:sz w:val="20"/>
                <w:szCs w:val="20"/>
              </w:rPr>
              <w:lastRenderedPageBreak/>
              <w:t>Understand how food waste contributes to global warming.</w:t>
            </w:r>
          </w:p>
        </w:tc>
        <w:tc>
          <w:tcPr>
            <w:tcW w:w="2139" w:type="dxa"/>
          </w:tcPr>
          <w:p w14:paraId="41844F17" w14:textId="77777777" w:rsidR="003C355E" w:rsidRDefault="00967B33" w:rsidP="003C355E">
            <w:pPr>
              <w:rPr>
                <w:rFonts w:ascii="Tahoma" w:eastAsia="Calibri" w:hAnsi="Tahoma" w:cs="Tahoma"/>
                <w:sz w:val="20"/>
                <w:szCs w:val="20"/>
              </w:rPr>
            </w:pPr>
            <w:r>
              <w:rPr>
                <w:rFonts w:ascii="Tahoma" w:eastAsia="Calibri" w:hAnsi="Tahoma" w:cs="Tahoma"/>
                <w:sz w:val="20"/>
                <w:szCs w:val="20"/>
              </w:rPr>
              <w:lastRenderedPageBreak/>
              <w:t>Shortbread – creaming a mixture to aerate, adding flour to correctly form a dough, rolling out (and not over-handling) and shaping/forming biscuits.</w:t>
            </w:r>
          </w:p>
          <w:p w14:paraId="6A02AD01" w14:textId="2D1657B4" w:rsidR="00967B33" w:rsidRPr="006F6A32" w:rsidRDefault="00967B33" w:rsidP="003C355E">
            <w:pPr>
              <w:rPr>
                <w:rFonts w:ascii="Tahoma" w:eastAsia="Calibri" w:hAnsi="Tahoma" w:cs="Tahoma"/>
                <w:sz w:val="20"/>
                <w:szCs w:val="20"/>
              </w:rPr>
            </w:pPr>
            <w:r>
              <w:rPr>
                <w:rFonts w:ascii="Tahoma" w:eastAsia="Calibri" w:hAnsi="Tahoma" w:cs="Tahoma"/>
                <w:sz w:val="20"/>
                <w:szCs w:val="20"/>
              </w:rPr>
              <w:t>Those MAT can decorate (with limitations) to aid assessment.</w:t>
            </w:r>
          </w:p>
        </w:tc>
        <w:tc>
          <w:tcPr>
            <w:tcW w:w="2375" w:type="dxa"/>
          </w:tcPr>
          <w:p w14:paraId="03B3FE25" w14:textId="77777777" w:rsidR="003C355E" w:rsidRPr="007F0E7D" w:rsidRDefault="003C355E" w:rsidP="003C355E">
            <w:pPr>
              <w:rPr>
                <w:rFonts w:ascii="Tahoma" w:eastAsia="Calibri" w:hAnsi="Tahoma" w:cs="Tahoma"/>
                <w:b/>
                <w:bCs/>
                <w:sz w:val="20"/>
                <w:szCs w:val="20"/>
                <w:u w:val="single"/>
              </w:rPr>
            </w:pPr>
            <w:r w:rsidRPr="007F0E7D">
              <w:rPr>
                <w:rFonts w:ascii="Tahoma" w:eastAsia="Calibri" w:hAnsi="Tahoma" w:cs="Tahoma"/>
                <w:b/>
                <w:bCs/>
                <w:sz w:val="20"/>
                <w:szCs w:val="20"/>
                <w:u w:val="single"/>
              </w:rPr>
              <w:t>Literacy</w:t>
            </w:r>
          </w:p>
          <w:p w14:paraId="53B152A5" w14:textId="77777777" w:rsidR="0088777A" w:rsidRDefault="0088777A" w:rsidP="0088777A">
            <w:pPr>
              <w:pStyle w:val="ListParagraph"/>
              <w:numPr>
                <w:ilvl w:val="0"/>
                <w:numId w:val="3"/>
              </w:numPr>
              <w:rPr>
                <w:rFonts w:ascii="Tahoma" w:hAnsi="Tahoma" w:cs="Tahoma"/>
                <w:bCs/>
                <w:color w:val="333333"/>
                <w:sz w:val="20"/>
                <w:szCs w:val="20"/>
              </w:rPr>
            </w:pPr>
            <w:r>
              <w:rPr>
                <w:rFonts w:ascii="Tahoma" w:hAnsi="Tahoma" w:cs="Tahoma"/>
                <w:bCs/>
                <w:color w:val="333333"/>
                <w:sz w:val="20"/>
                <w:szCs w:val="20"/>
              </w:rPr>
              <w:t>Spelling &amp; pronouncing key vocabulary</w:t>
            </w:r>
          </w:p>
          <w:p w14:paraId="2B2991CE" w14:textId="2C99DE20" w:rsidR="003C355E" w:rsidRPr="0088777A" w:rsidRDefault="0088777A" w:rsidP="003C355E">
            <w:pPr>
              <w:pStyle w:val="ListParagraph"/>
              <w:numPr>
                <w:ilvl w:val="0"/>
                <w:numId w:val="3"/>
              </w:numPr>
              <w:rPr>
                <w:rFonts w:ascii="Tahoma" w:hAnsi="Tahoma" w:cs="Tahoma"/>
                <w:bCs/>
                <w:color w:val="333333"/>
                <w:sz w:val="20"/>
                <w:szCs w:val="20"/>
              </w:rPr>
            </w:pPr>
            <w:r>
              <w:rPr>
                <w:rFonts w:ascii="Tahoma" w:hAnsi="Tahoma" w:cs="Tahoma"/>
                <w:bCs/>
                <w:color w:val="333333"/>
                <w:sz w:val="20"/>
                <w:szCs w:val="20"/>
              </w:rPr>
              <w:t>Reading &amp; following step-by-step recipes</w:t>
            </w:r>
          </w:p>
          <w:p w14:paraId="74CB66CC" w14:textId="77777777" w:rsidR="003C355E" w:rsidRPr="003C355E" w:rsidRDefault="003C355E" w:rsidP="003C355E">
            <w:pPr>
              <w:rPr>
                <w:rFonts w:ascii="Tahoma" w:hAnsi="Tahoma" w:cs="Tahoma"/>
                <w:b/>
                <w:bCs/>
                <w:color w:val="333333"/>
                <w:sz w:val="20"/>
                <w:szCs w:val="20"/>
                <w:u w:val="single"/>
              </w:rPr>
            </w:pPr>
            <w:r w:rsidRPr="003C355E">
              <w:rPr>
                <w:rFonts w:ascii="Tahoma" w:hAnsi="Tahoma" w:cs="Tahoma"/>
                <w:b/>
                <w:bCs/>
                <w:color w:val="333333"/>
                <w:sz w:val="20"/>
                <w:szCs w:val="20"/>
                <w:u w:val="single"/>
              </w:rPr>
              <w:t>Numeracy</w:t>
            </w:r>
          </w:p>
          <w:p w14:paraId="564ABBFC" w14:textId="77777777" w:rsidR="0088777A" w:rsidRDefault="0088777A" w:rsidP="0088777A">
            <w:pPr>
              <w:pStyle w:val="ListParagraph"/>
              <w:numPr>
                <w:ilvl w:val="0"/>
                <w:numId w:val="3"/>
              </w:numPr>
              <w:rPr>
                <w:rFonts w:ascii="Tahoma" w:hAnsi="Tahoma" w:cs="Tahoma"/>
                <w:bCs/>
                <w:color w:val="333333"/>
                <w:sz w:val="20"/>
                <w:szCs w:val="20"/>
              </w:rPr>
            </w:pPr>
            <w:r>
              <w:rPr>
                <w:rFonts w:ascii="Tahoma" w:hAnsi="Tahoma" w:cs="Tahoma"/>
                <w:bCs/>
                <w:color w:val="333333"/>
                <w:sz w:val="20"/>
                <w:szCs w:val="20"/>
              </w:rPr>
              <w:t>Key temperatures</w:t>
            </w:r>
          </w:p>
          <w:p w14:paraId="775FB20F" w14:textId="77777777" w:rsidR="0088777A" w:rsidRDefault="0088777A" w:rsidP="0088777A">
            <w:pPr>
              <w:pStyle w:val="ListParagraph"/>
              <w:numPr>
                <w:ilvl w:val="0"/>
                <w:numId w:val="3"/>
              </w:numPr>
              <w:rPr>
                <w:rFonts w:ascii="Tahoma" w:hAnsi="Tahoma" w:cs="Tahoma"/>
                <w:bCs/>
                <w:color w:val="333333"/>
                <w:sz w:val="20"/>
                <w:szCs w:val="20"/>
              </w:rPr>
            </w:pPr>
            <w:r w:rsidRPr="0088777A">
              <w:rPr>
                <w:rFonts w:ascii="Tahoma" w:hAnsi="Tahoma" w:cs="Tahoma"/>
                <w:bCs/>
                <w:color w:val="333333"/>
                <w:sz w:val="20"/>
                <w:szCs w:val="20"/>
              </w:rPr>
              <w:t>Weighing &amp; measuring</w:t>
            </w:r>
          </w:p>
          <w:p w14:paraId="3A338D95" w14:textId="6ABD3323" w:rsidR="003C355E" w:rsidRPr="0088777A" w:rsidRDefault="0088777A" w:rsidP="0088777A">
            <w:pPr>
              <w:pStyle w:val="ListParagraph"/>
              <w:numPr>
                <w:ilvl w:val="0"/>
                <w:numId w:val="3"/>
              </w:numPr>
              <w:rPr>
                <w:rFonts w:ascii="Tahoma" w:hAnsi="Tahoma" w:cs="Tahoma"/>
                <w:bCs/>
                <w:color w:val="333333"/>
                <w:sz w:val="20"/>
                <w:szCs w:val="20"/>
              </w:rPr>
            </w:pPr>
            <w:r w:rsidRPr="0088777A">
              <w:rPr>
                <w:rFonts w:ascii="Tahoma" w:hAnsi="Tahoma" w:cs="Tahoma"/>
                <w:bCs/>
                <w:color w:val="333333"/>
                <w:sz w:val="20"/>
                <w:szCs w:val="20"/>
              </w:rPr>
              <w:t>Purchasing ingredients</w:t>
            </w:r>
          </w:p>
          <w:p w14:paraId="66CB4F24" w14:textId="77777777" w:rsidR="003C355E" w:rsidRPr="007F0E7D" w:rsidRDefault="003C355E" w:rsidP="003C355E">
            <w:pPr>
              <w:rPr>
                <w:rFonts w:ascii="Tahoma" w:eastAsia="Calibri" w:hAnsi="Tahoma" w:cs="Tahoma"/>
                <w:b/>
                <w:sz w:val="20"/>
                <w:szCs w:val="20"/>
              </w:rPr>
            </w:pPr>
            <w:r w:rsidRPr="007F0E7D">
              <w:rPr>
                <w:rFonts w:ascii="Tahoma" w:eastAsia="Calibri" w:hAnsi="Tahoma" w:cs="Tahoma"/>
                <w:b/>
                <w:sz w:val="20"/>
                <w:szCs w:val="20"/>
                <w:u w:val="single"/>
              </w:rPr>
              <w:t>Digital Competency</w:t>
            </w:r>
            <w:r w:rsidRPr="007F0E7D">
              <w:rPr>
                <w:rFonts w:ascii="Tahoma" w:eastAsia="Calibri" w:hAnsi="Tahoma" w:cs="Tahoma"/>
                <w:b/>
                <w:sz w:val="20"/>
                <w:szCs w:val="20"/>
              </w:rPr>
              <w:t xml:space="preserve"> </w:t>
            </w:r>
          </w:p>
          <w:p w14:paraId="20A7F2E5" w14:textId="77777777" w:rsidR="003C355E" w:rsidRPr="006F6A32" w:rsidRDefault="003C355E" w:rsidP="003C355E">
            <w:pPr>
              <w:rPr>
                <w:rFonts w:ascii="Tahoma" w:eastAsia="Calibri" w:hAnsi="Tahoma" w:cs="Tahoma"/>
                <w:sz w:val="20"/>
                <w:szCs w:val="20"/>
              </w:rPr>
            </w:pPr>
          </w:p>
        </w:tc>
        <w:tc>
          <w:tcPr>
            <w:tcW w:w="1985" w:type="dxa"/>
          </w:tcPr>
          <w:p w14:paraId="0A91BF24" w14:textId="492B61D4" w:rsidR="003C355E" w:rsidRPr="0088777A" w:rsidRDefault="0088777A" w:rsidP="0088777A">
            <w:pPr>
              <w:pStyle w:val="ListParagraph"/>
              <w:numPr>
                <w:ilvl w:val="0"/>
                <w:numId w:val="3"/>
              </w:numPr>
              <w:ind w:left="404"/>
              <w:rPr>
                <w:rFonts w:ascii="Tahoma" w:eastAsia="Calibri" w:hAnsi="Tahoma" w:cs="Tahoma"/>
                <w:sz w:val="20"/>
                <w:szCs w:val="20"/>
              </w:rPr>
            </w:pPr>
            <w:r w:rsidRPr="0088777A">
              <w:rPr>
                <w:rFonts w:ascii="Verdana" w:hAnsi="Verdana" w:cs="Arial"/>
                <w:sz w:val="20"/>
                <w:szCs w:val="20"/>
              </w:rPr>
              <w:t xml:space="preserve">Complete a star diagram on </w:t>
            </w:r>
            <w:r w:rsidR="00967B33">
              <w:rPr>
                <w:rFonts w:ascii="Verdana" w:hAnsi="Verdana" w:cs="Arial"/>
                <w:sz w:val="20"/>
                <w:szCs w:val="20"/>
              </w:rPr>
              <w:t>shortbread</w:t>
            </w:r>
            <w:r w:rsidRPr="0088777A">
              <w:rPr>
                <w:rFonts w:ascii="Verdana" w:hAnsi="Verdana" w:cs="Arial"/>
                <w:sz w:val="20"/>
                <w:szCs w:val="20"/>
              </w:rPr>
              <w:t>.</w:t>
            </w:r>
          </w:p>
          <w:p w14:paraId="661DF45C" w14:textId="68C01C4C" w:rsidR="0088777A" w:rsidRPr="0088777A" w:rsidRDefault="00967B33" w:rsidP="0088777A">
            <w:pPr>
              <w:pStyle w:val="ListParagraph"/>
              <w:numPr>
                <w:ilvl w:val="0"/>
                <w:numId w:val="3"/>
              </w:numPr>
              <w:ind w:left="404"/>
              <w:rPr>
                <w:rFonts w:ascii="Tahoma" w:eastAsia="Calibri" w:hAnsi="Tahoma" w:cs="Tahoma"/>
                <w:sz w:val="20"/>
                <w:szCs w:val="20"/>
              </w:rPr>
            </w:pPr>
            <w:r>
              <w:rPr>
                <w:rFonts w:ascii="Verdana" w:hAnsi="Verdana" w:cs="Arial"/>
                <w:sz w:val="20"/>
                <w:szCs w:val="20"/>
              </w:rPr>
              <w:t>Local food project</w:t>
            </w:r>
          </w:p>
        </w:tc>
        <w:tc>
          <w:tcPr>
            <w:tcW w:w="2693" w:type="dxa"/>
          </w:tcPr>
          <w:p w14:paraId="26345DF7" w14:textId="77777777" w:rsidR="003C355E" w:rsidRPr="003C355E" w:rsidRDefault="003C355E" w:rsidP="003C355E">
            <w:pPr>
              <w:rPr>
                <w:rFonts w:ascii="Tahoma" w:eastAsia="Calibri" w:hAnsi="Tahoma" w:cs="Tahoma"/>
                <w:b/>
                <w:bCs/>
                <w:sz w:val="20"/>
                <w:szCs w:val="20"/>
              </w:rPr>
            </w:pPr>
          </w:p>
        </w:tc>
      </w:tr>
    </w:tbl>
    <w:p w14:paraId="6CD14C59" w14:textId="77777777" w:rsidR="008536B9" w:rsidRDefault="008536B9" w:rsidP="003C355E">
      <w:pPr>
        <w:ind w:left="-142"/>
      </w:pPr>
    </w:p>
    <w:sectPr w:rsidR="008536B9" w:rsidSect="003C355E">
      <w:headerReference w:type="default" r:id="rId8"/>
      <w:pgSz w:w="16838" w:h="11906" w:orient="landscape"/>
      <w:pgMar w:top="709" w:right="820" w:bottom="567"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6E63B" w14:textId="77777777" w:rsidR="00C1667D" w:rsidRDefault="00C1667D" w:rsidP="003C355E">
      <w:r>
        <w:separator/>
      </w:r>
    </w:p>
  </w:endnote>
  <w:endnote w:type="continuationSeparator" w:id="0">
    <w:p w14:paraId="59BE8C56" w14:textId="77777777" w:rsidR="00C1667D" w:rsidRDefault="00C1667D" w:rsidP="003C35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AA1E84" w14:textId="77777777" w:rsidR="00C1667D" w:rsidRDefault="00C1667D" w:rsidP="003C355E">
      <w:r>
        <w:separator/>
      </w:r>
    </w:p>
  </w:footnote>
  <w:footnote w:type="continuationSeparator" w:id="0">
    <w:p w14:paraId="0EDA9401" w14:textId="77777777" w:rsidR="00C1667D" w:rsidRDefault="00C1667D" w:rsidP="003C35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8ED51" w14:textId="7B6FC819" w:rsidR="003C355E" w:rsidRPr="003C355E" w:rsidRDefault="00D845B0" w:rsidP="00D845B0">
    <w:pPr>
      <w:pStyle w:val="Header"/>
      <w:jc w:val="center"/>
      <w:rPr>
        <w:rFonts w:ascii="Tahoma" w:hAnsi="Tahoma" w:cs="Tahoma"/>
        <w:lang w:val="en-US"/>
      </w:rPr>
    </w:pPr>
    <w:r>
      <w:rPr>
        <w:rFonts w:ascii="Tahoma" w:hAnsi="Tahoma" w:cs="Tahoma"/>
        <w:b/>
        <w:lang w:val="en-US"/>
      </w:rPr>
      <w:t xml:space="preserve">                                                                                                                                           </w:t>
    </w:r>
    <w:r w:rsidR="003C355E" w:rsidRPr="003C355E">
      <w:rPr>
        <w:rFonts w:ascii="Tahoma" w:hAnsi="Tahoma" w:cs="Tahoma"/>
        <w:b/>
        <w:lang w:val="en-US"/>
      </w:rPr>
      <w:t>AOLE</w:t>
    </w:r>
    <w:r w:rsidR="003C355E">
      <w:rPr>
        <w:rFonts w:ascii="Tahoma" w:hAnsi="Tahoma" w:cs="Tahoma"/>
        <w:lang w:val="en-US"/>
      </w:rPr>
      <w:t xml:space="preserve"> </w:t>
    </w:r>
    <w:r w:rsidR="00F3663B">
      <w:rPr>
        <w:rFonts w:ascii="Tahoma" w:hAnsi="Tahoma" w:cs="Tahoma"/>
        <w:lang w:val="en-US"/>
      </w:rPr>
      <w:t>– Health &amp; Wellbeing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E1E6B"/>
    <w:multiLevelType w:val="hybridMultilevel"/>
    <w:tmpl w:val="DF3ECCA2"/>
    <w:lvl w:ilvl="0" w:tplc="F5625AB8">
      <w:start w:val="13"/>
      <w:numFmt w:val="bullet"/>
      <w:lvlText w:val="-"/>
      <w:lvlJc w:val="left"/>
      <w:pPr>
        <w:ind w:left="420" w:hanging="360"/>
      </w:pPr>
      <w:rPr>
        <w:rFonts w:ascii="Tahoma" w:eastAsia="Calibri" w:hAnsi="Tahoma" w:cs="Tahoma"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 w15:restartNumberingAfterBreak="0">
    <w:nsid w:val="117A2CBC"/>
    <w:multiLevelType w:val="hybridMultilevel"/>
    <w:tmpl w:val="785E4E56"/>
    <w:lvl w:ilvl="0" w:tplc="C446521C">
      <w:numFmt w:val="bullet"/>
      <w:lvlText w:val="-"/>
      <w:lvlJc w:val="left"/>
      <w:pPr>
        <w:ind w:left="720" w:hanging="360"/>
      </w:pPr>
      <w:rPr>
        <w:rFonts w:ascii="Tahoma" w:eastAsia="Calibri"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3962DC"/>
    <w:multiLevelType w:val="hybridMultilevel"/>
    <w:tmpl w:val="C74ADA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355E"/>
    <w:rsid w:val="000F7B52"/>
    <w:rsid w:val="00233DE5"/>
    <w:rsid w:val="003C355E"/>
    <w:rsid w:val="003F319A"/>
    <w:rsid w:val="007D34A9"/>
    <w:rsid w:val="008536B9"/>
    <w:rsid w:val="0088777A"/>
    <w:rsid w:val="00967B33"/>
    <w:rsid w:val="00A14498"/>
    <w:rsid w:val="00A317B0"/>
    <w:rsid w:val="00A937E2"/>
    <w:rsid w:val="00C1667D"/>
    <w:rsid w:val="00CF71C7"/>
    <w:rsid w:val="00D45232"/>
    <w:rsid w:val="00D845B0"/>
    <w:rsid w:val="00DA1D4A"/>
    <w:rsid w:val="00F366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C9984F"/>
  <w15:chartTrackingRefBased/>
  <w15:docId w15:val="{364A70AC-A724-496C-B3E7-74F059E5A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355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355E"/>
    <w:pPr>
      <w:ind w:left="720"/>
      <w:contextualSpacing/>
    </w:pPr>
  </w:style>
  <w:style w:type="paragraph" w:styleId="Header">
    <w:name w:val="header"/>
    <w:basedOn w:val="Normal"/>
    <w:link w:val="HeaderChar"/>
    <w:uiPriority w:val="99"/>
    <w:unhideWhenUsed/>
    <w:rsid w:val="003C355E"/>
    <w:pPr>
      <w:tabs>
        <w:tab w:val="center" w:pos="4513"/>
        <w:tab w:val="right" w:pos="9026"/>
      </w:tabs>
    </w:pPr>
  </w:style>
  <w:style w:type="character" w:customStyle="1" w:styleId="HeaderChar">
    <w:name w:val="Header Char"/>
    <w:basedOn w:val="DefaultParagraphFont"/>
    <w:link w:val="Header"/>
    <w:uiPriority w:val="99"/>
    <w:rsid w:val="003C355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C355E"/>
    <w:pPr>
      <w:tabs>
        <w:tab w:val="center" w:pos="4513"/>
        <w:tab w:val="right" w:pos="9026"/>
      </w:tabs>
    </w:pPr>
  </w:style>
  <w:style w:type="character" w:customStyle="1" w:styleId="FooterChar">
    <w:name w:val="Footer Char"/>
    <w:basedOn w:val="DefaultParagraphFont"/>
    <w:link w:val="Footer"/>
    <w:uiPriority w:val="99"/>
    <w:rsid w:val="003C355E"/>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277</Words>
  <Characters>1584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Cuthbertson (Ysgol Calon Cymru)</dc:creator>
  <cp:keywords/>
  <dc:description/>
  <cp:lastModifiedBy>Emily Bevan</cp:lastModifiedBy>
  <cp:revision>4</cp:revision>
  <dcterms:created xsi:type="dcterms:W3CDTF">2022-02-15T20:01:00Z</dcterms:created>
  <dcterms:modified xsi:type="dcterms:W3CDTF">2022-02-15T20:16:00Z</dcterms:modified>
</cp:coreProperties>
</file>