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CAD1" w14:textId="7DA41568" w:rsidR="003C355E" w:rsidRPr="006F6A32" w:rsidRDefault="003C355E" w:rsidP="003C355E">
      <w:pPr>
        <w:ind w:left="-567"/>
        <w:rPr>
          <w:rFonts w:ascii="Tahoma" w:hAnsi="Tahoma" w:cs="Tahoma"/>
          <w:b/>
          <w:sz w:val="20"/>
          <w:szCs w:val="20"/>
        </w:rPr>
      </w:pPr>
      <w:r w:rsidRPr="006F6A32">
        <w:rPr>
          <w:rFonts w:ascii="Tahoma" w:hAnsi="Tahoma" w:cs="Tahoma"/>
          <w:b/>
          <w:sz w:val="20"/>
          <w:szCs w:val="20"/>
        </w:rPr>
        <w:t xml:space="preserve">Year: </w:t>
      </w:r>
      <w:r>
        <w:rPr>
          <w:rFonts w:ascii="Tahoma" w:eastAsia="Calibri" w:hAnsi="Tahoma" w:cs="Tahoma"/>
          <w:sz w:val="20"/>
          <w:szCs w:val="20"/>
        </w:rPr>
        <w:t xml:space="preserve"> – </w:t>
      </w:r>
      <w:r w:rsidR="00517D18">
        <w:rPr>
          <w:rFonts w:ascii="Tahoma" w:eastAsia="Calibri" w:hAnsi="Tahoma" w:cs="Tahoma"/>
          <w:sz w:val="20"/>
          <w:szCs w:val="20"/>
        </w:rPr>
        <w:t>Spring</w:t>
      </w:r>
      <w:r>
        <w:rPr>
          <w:rFonts w:ascii="Tahoma" w:eastAsia="Calibri" w:hAnsi="Tahoma" w:cs="Tahoma"/>
          <w:sz w:val="20"/>
          <w:szCs w:val="20"/>
        </w:rPr>
        <w:t xml:space="preserve"> Term 1A (</w:t>
      </w:r>
      <w:r w:rsidR="00517D18">
        <w:rPr>
          <w:rFonts w:ascii="Tahoma" w:eastAsia="Calibri" w:hAnsi="Tahoma" w:cs="Tahoma"/>
          <w:sz w:val="20"/>
          <w:szCs w:val="20"/>
        </w:rPr>
        <w:t xml:space="preserve">12 </w:t>
      </w:r>
      <w:r>
        <w:rPr>
          <w:rFonts w:ascii="Tahoma" w:eastAsia="Calibri" w:hAnsi="Tahoma" w:cs="Tahoma"/>
          <w:sz w:val="20"/>
          <w:szCs w:val="20"/>
        </w:rPr>
        <w:t>Weeks –</w:t>
      </w:r>
      <w:r w:rsidR="00517D18">
        <w:rPr>
          <w:rFonts w:ascii="Tahoma" w:eastAsia="Calibri" w:hAnsi="Tahoma" w:cs="Tahoma"/>
          <w:sz w:val="20"/>
          <w:szCs w:val="20"/>
        </w:rPr>
        <w:t xml:space="preserve"> 6</w:t>
      </w:r>
      <w:r>
        <w:rPr>
          <w:rFonts w:ascii="Tahoma" w:eastAsia="Calibri" w:hAnsi="Tahoma" w:cs="Tahoma"/>
          <w:sz w:val="20"/>
          <w:szCs w:val="20"/>
        </w:rPr>
        <w:t xml:space="preserve"> lesson</w:t>
      </w:r>
      <w:r w:rsidR="00517D18">
        <w:rPr>
          <w:rFonts w:ascii="Tahoma" w:eastAsia="Calibri" w:hAnsi="Tahoma" w:cs="Tahoma"/>
          <w:sz w:val="20"/>
          <w:szCs w:val="20"/>
        </w:rPr>
        <w:t>s</w:t>
      </w:r>
      <w:r>
        <w:rPr>
          <w:rFonts w:ascii="Tahoma" w:eastAsia="Calibri" w:hAnsi="Tahoma" w:cs="Tahoma"/>
          <w:sz w:val="20"/>
          <w:szCs w:val="20"/>
        </w:rPr>
        <w:t>)</w:t>
      </w:r>
    </w:p>
    <w:p w14:paraId="69E8842C" w14:textId="77777777" w:rsidR="003C355E" w:rsidRDefault="003C355E" w:rsidP="003C355E">
      <w:pPr>
        <w:ind w:left="-567"/>
        <w:rPr>
          <w:rFonts w:ascii="Tahoma" w:hAnsi="Tahoma" w:cs="Tahoma"/>
          <w:b/>
          <w:sz w:val="20"/>
          <w:szCs w:val="20"/>
        </w:rPr>
      </w:pPr>
      <w:r w:rsidRPr="003C355E">
        <w:rPr>
          <w:rFonts w:ascii="Tahoma" w:eastAsia="Calibri" w:hAnsi="Tahoma" w:cs="Tahoma"/>
          <w:b/>
          <w:noProof/>
          <w:sz w:val="20"/>
          <w:szCs w:val="20"/>
        </w:rPr>
        <w:drawing>
          <wp:anchor distT="0" distB="0" distL="114300" distR="114300" simplePos="0" relativeHeight="251658240" behindDoc="1" locked="0" layoutInCell="1" allowOverlap="1" wp14:anchorId="5791A3E6" wp14:editId="0949A146">
            <wp:simplePos x="0" y="0"/>
            <wp:positionH relativeFrom="margin">
              <wp:posOffset>8612701</wp:posOffset>
            </wp:positionH>
            <wp:positionV relativeFrom="paragraph">
              <wp:posOffset>7327</wp:posOffset>
            </wp:positionV>
            <wp:extent cx="919480" cy="68897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480" cy="688975"/>
                    </a:xfrm>
                    <a:prstGeom prst="rect">
                      <a:avLst/>
                    </a:prstGeom>
                  </pic:spPr>
                </pic:pic>
              </a:graphicData>
            </a:graphic>
          </wp:anchor>
        </w:drawing>
      </w:r>
    </w:p>
    <w:p w14:paraId="18237A6E" w14:textId="179F43F9" w:rsidR="003C355E" w:rsidRDefault="003C355E" w:rsidP="003C355E">
      <w:pPr>
        <w:ind w:left="-567"/>
        <w:rPr>
          <w:rFonts w:ascii="Tahoma" w:hAnsi="Tahoma" w:cs="Tahoma"/>
          <w:b/>
          <w:sz w:val="20"/>
          <w:szCs w:val="20"/>
        </w:rPr>
      </w:pPr>
      <w:r w:rsidRPr="006F6A32">
        <w:rPr>
          <w:rFonts w:ascii="Tahoma" w:hAnsi="Tahoma" w:cs="Tahoma"/>
          <w:b/>
          <w:sz w:val="20"/>
          <w:szCs w:val="20"/>
        </w:rPr>
        <w:t xml:space="preserve">Unit: </w:t>
      </w:r>
      <w:r w:rsidR="001050E1" w:rsidRPr="001050E1">
        <w:rPr>
          <w:rFonts w:ascii="Tahoma" w:hAnsi="Tahoma" w:cs="Tahoma"/>
          <w:bCs/>
          <w:sz w:val="20"/>
          <w:szCs w:val="20"/>
        </w:rPr>
        <w:t>Staple Foods</w:t>
      </w:r>
    </w:p>
    <w:p w14:paraId="241C9DC3" w14:textId="77777777" w:rsidR="003C355E" w:rsidRDefault="003C355E" w:rsidP="003C355E">
      <w:pPr>
        <w:ind w:left="-567"/>
        <w:rPr>
          <w:rFonts w:ascii="Tahoma" w:hAnsi="Tahoma" w:cs="Tahoma"/>
          <w:b/>
          <w:sz w:val="20"/>
          <w:szCs w:val="20"/>
        </w:rPr>
      </w:pPr>
    </w:p>
    <w:p w14:paraId="0507BFC1" w14:textId="77777777" w:rsidR="001050E1" w:rsidRDefault="003C355E" w:rsidP="001050E1">
      <w:pPr>
        <w:ind w:left="-567"/>
        <w:rPr>
          <w:rFonts w:ascii="Verdana" w:hAnsi="Verdana" w:cs="Arial"/>
          <w:sz w:val="18"/>
          <w:szCs w:val="18"/>
        </w:rPr>
      </w:pPr>
      <w:r w:rsidRPr="006F6A32">
        <w:rPr>
          <w:rFonts w:ascii="Tahoma" w:hAnsi="Tahoma" w:cs="Tahoma"/>
          <w:b/>
          <w:sz w:val="20"/>
          <w:szCs w:val="20"/>
        </w:rPr>
        <w:t>Overview</w:t>
      </w:r>
      <w:r w:rsidRPr="000C54A5">
        <w:rPr>
          <w:rFonts w:ascii="Tahoma" w:hAnsi="Tahoma" w:cs="Tahoma"/>
          <w:sz w:val="20"/>
          <w:szCs w:val="20"/>
        </w:rPr>
        <w:t xml:space="preserve">: </w:t>
      </w:r>
      <w:r w:rsidR="001050E1">
        <w:rPr>
          <w:rFonts w:ascii="Verdana" w:hAnsi="Verdana" w:cs="Arial"/>
          <w:sz w:val="18"/>
          <w:szCs w:val="18"/>
        </w:rPr>
        <w:t>In year 8 students will be moving more towards preparing healthy main meals with a focus on staple foods (whether as part of the dish or as an accompaniment). This will also be linked to the eatwell guide, encouraging students to base their meals on starchy foods – where possible, it will be encouraged for students to choose higher-fibre options. The first part of the year will focus on pasta, rice and noodles, whereas the second part of the year will focus on bread.</w:t>
      </w:r>
    </w:p>
    <w:p w14:paraId="15540D3B" w14:textId="77777777" w:rsidR="001050E1" w:rsidRDefault="001050E1" w:rsidP="001050E1">
      <w:pPr>
        <w:ind w:left="-567"/>
        <w:rPr>
          <w:rFonts w:ascii="Verdana" w:hAnsi="Verdana" w:cs="Arial"/>
          <w:sz w:val="18"/>
          <w:szCs w:val="18"/>
        </w:rPr>
      </w:pPr>
      <w:r>
        <w:rPr>
          <w:rFonts w:ascii="Verdana" w:hAnsi="Verdana" w:cs="Arial"/>
          <w:sz w:val="18"/>
          <w:szCs w:val="18"/>
        </w:rPr>
        <w:t xml:space="preserve">Assessment tasks will focus on encouraging students to adapt basic recipes to create their own, also enabling them to become confident at taking risks with their cooking. The second task will encourage them to adapt a stir-fry, looking at adapting the individual components; protein, carbohydrate, vegetables. </w:t>
      </w:r>
    </w:p>
    <w:p w14:paraId="78DD0679" w14:textId="548C5A29" w:rsidR="003C355E" w:rsidRPr="000C54A5" w:rsidRDefault="001050E1" w:rsidP="001050E1">
      <w:pPr>
        <w:ind w:left="-567"/>
        <w:rPr>
          <w:rFonts w:ascii="Tahoma" w:hAnsi="Tahoma" w:cs="Tahoma"/>
          <w:sz w:val="20"/>
          <w:szCs w:val="20"/>
        </w:rPr>
      </w:pPr>
      <w:r>
        <w:rPr>
          <w:rFonts w:ascii="Verdana" w:hAnsi="Verdana" w:cs="Arial"/>
          <w:sz w:val="18"/>
          <w:szCs w:val="18"/>
        </w:rPr>
        <w:t>Theory work on staple foods and farming of these will feed into the practical work</w:t>
      </w:r>
    </w:p>
    <w:p w14:paraId="524E387B" w14:textId="77777777" w:rsidR="003C355E" w:rsidRDefault="003C355E" w:rsidP="003C355E">
      <w:pPr>
        <w:rPr>
          <w:rFonts w:ascii="Tahoma" w:hAnsi="Tahoma" w:cs="Tahoma"/>
          <w:sz w:val="20"/>
          <w:szCs w:val="20"/>
        </w:rPr>
      </w:pPr>
    </w:p>
    <w:p w14:paraId="1DD9AF83" w14:textId="77777777" w:rsidR="003C355E" w:rsidRPr="006F6A32" w:rsidRDefault="003C355E" w:rsidP="003C355E">
      <w:pPr>
        <w:rPr>
          <w:rFonts w:ascii="Tahoma" w:hAnsi="Tahoma" w:cs="Tahoma"/>
          <w:sz w:val="20"/>
          <w:szCs w:val="20"/>
        </w:rPr>
      </w:pPr>
    </w:p>
    <w:tbl>
      <w:tblPr>
        <w:tblW w:w="162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2007"/>
        <w:gridCol w:w="2773"/>
        <w:gridCol w:w="2139"/>
        <w:gridCol w:w="2375"/>
        <w:gridCol w:w="1985"/>
        <w:gridCol w:w="2693"/>
      </w:tblGrid>
      <w:tr w:rsidR="003C355E" w:rsidRPr="006F6A32" w14:paraId="64836744" w14:textId="77777777" w:rsidTr="003C355E">
        <w:tc>
          <w:tcPr>
            <w:tcW w:w="2275" w:type="dxa"/>
            <w:vAlign w:val="center"/>
          </w:tcPr>
          <w:p w14:paraId="432EEC7D" w14:textId="77777777" w:rsidR="003C355E" w:rsidRPr="003C355E" w:rsidRDefault="003C355E" w:rsidP="003C355E">
            <w:pPr>
              <w:jc w:val="center"/>
              <w:rPr>
                <w:rFonts w:ascii="Tahoma" w:eastAsia="Calibri" w:hAnsi="Tahoma" w:cs="Tahoma"/>
                <w:b/>
                <w:sz w:val="20"/>
                <w:szCs w:val="20"/>
              </w:rPr>
            </w:pPr>
            <w:r w:rsidRPr="003C355E">
              <w:rPr>
                <w:rFonts w:ascii="Tahoma" w:hAnsi="Tahoma" w:cs="Tahoma"/>
                <w:b/>
                <w:sz w:val="20"/>
              </w:rPr>
              <w:t xml:space="preserve">Outline scheme  </w:t>
            </w:r>
          </w:p>
        </w:tc>
        <w:tc>
          <w:tcPr>
            <w:tcW w:w="2007" w:type="dxa"/>
            <w:vAlign w:val="center"/>
          </w:tcPr>
          <w:p w14:paraId="7A333E37"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Timeframe</w:t>
            </w:r>
          </w:p>
        </w:tc>
        <w:tc>
          <w:tcPr>
            <w:tcW w:w="2773" w:type="dxa"/>
            <w:vAlign w:val="center"/>
          </w:tcPr>
          <w:p w14:paraId="1AE6B6C6"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Learning Aims</w:t>
            </w:r>
          </w:p>
        </w:tc>
        <w:tc>
          <w:tcPr>
            <w:tcW w:w="2139" w:type="dxa"/>
            <w:vAlign w:val="center"/>
          </w:tcPr>
          <w:p w14:paraId="1FFE87E6" w14:textId="77777777" w:rsidR="003C355E" w:rsidRPr="006F6A32" w:rsidRDefault="003C355E" w:rsidP="003C355E">
            <w:pPr>
              <w:jc w:val="center"/>
              <w:rPr>
                <w:rFonts w:ascii="Tahoma" w:eastAsia="Calibri" w:hAnsi="Tahoma" w:cs="Tahoma"/>
                <w:b/>
                <w:sz w:val="20"/>
                <w:szCs w:val="20"/>
              </w:rPr>
            </w:pPr>
            <w:r>
              <w:rPr>
                <w:rFonts w:ascii="Tahoma" w:eastAsia="Calibri" w:hAnsi="Tahoma" w:cs="Tahoma"/>
                <w:b/>
                <w:sz w:val="20"/>
                <w:szCs w:val="20"/>
              </w:rPr>
              <w:t>Assessment / marking milestone</w:t>
            </w:r>
          </w:p>
        </w:tc>
        <w:tc>
          <w:tcPr>
            <w:tcW w:w="2375" w:type="dxa"/>
            <w:vAlign w:val="center"/>
          </w:tcPr>
          <w:p w14:paraId="02B03E5A"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Skills Dev</w:t>
            </w:r>
            <w:r>
              <w:rPr>
                <w:rFonts w:ascii="Tahoma" w:eastAsia="Calibri" w:hAnsi="Tahoma" w:cs="Tahoma"/>
                <w:b/>
                <w:sz w:val="20"/>
                <w:szCs w:val="20"/>
              </w:rPr>
              <w:t xml:space="preserve">elopment including Literacy, </w:t>
            </w:r>
            <w:r w:rsidRPr="006F6A32">
              <w:rPr>
                <w:rFonts w:ascii="Tahoma" w:eastAsia="Calibri" w:hAnsi="Tahoma" w:cs="Tahoma"/>
                <w:b/>
                <w:sz w:val="20"/>
                <w:szCs w:val="20"/>
              </w:rPr>
              <w:t>Numeracy</w:t>
            </w:r>
            <w:r>
              <w:rPr>
                <w:rFonts w:ascii="Tahoma" w:eastAsia="Calibri" w:hAnsi="Tahoma" w:cs="Tahoma"/>
                <w:b/>
                <w:sz w:val="20"/>
                <w:szCs w:val="20"/>
              </w:rPr>
              <w:t xml:space="preserve"> DCF</w:t>
            </w:r>
          </w:p>
        </w:tc>
        <w:tc>
          <w:tcPr>
            <w:tcW w:w="1985" w:type="dxa"/>
            <w:vAlign w:val="center"/>
          </w:tcPr>
          <w:p w14:paraId="3E54B439" w14:textId="77777777" w:rsidR="003C355E" w:rsidRPr="00A317B0" w:rsidRDefault="00A317B0" w:rsidP="003C355E">
            <w:pPr>
              <w:jc w:val="center"/>
              <w:rPr>
                <w:rFonts w:ascii="Tahoma" w:eastAsia="Calibri" w:hAnsi="Tahoma" w:cs="Tahoma"/>
                <w:b/>
                <w:sz w:val="20"/>
                <w:szCs w:val="20"/>
              </w:rPr>
            </w:pPr>
            <w:r w:rsidRPr="00A317B0">
              <w:rPr>
                <w:rFonts w:ascii="Tahoma" w:hAnsi="Tahoma" w:cs="Tahoma"/>
                <w:b/>
                <w:sz w:val="20"/>
              </w:rPr>
              <w:t>Independent learning tasks  (including investigations, homework etc)</w:t>
            </w:r>
          </w:p>
        </w:tc>
        <w:tc>
          <w:tcPr>
            <w:tcW w:w="2693" w:type="dxa"/>
            <w:vAlign w:val="center"/>
          </w:tcPr>
          <w:p w14:paraId="5292CB05" w14:textId="77777777" w:rsidR="003C355E" w:rsidRPr="006F6A32" w:rsidRDefault="00A317B0" w:rsidP="003C355E">
            <w:pPr>
              <w:jc w:val="center"/>
              <w:rPr>
                <w:rFonts w:ascii="Tahoma" w:eastAsia="Calibri" w:hAnsi="Tahoma" w:cs="Tahoma"/>
                <w:b/>
                <w:sz w:val="20"/>
                <w:szCs w:val="20"/>
              </w:rPr>
            </w:pPr>
            <w:r>
              <w:rPr>
                <w:rFonts w:ascii="Tahoma" w:eastAsia="Calibri" w:hAnsi="Tahoma" w:cs="Tahoma"/>
                <w:b/>
                <w:sz w:val="20"/>
                <w:szCs w:val="20"/>
              </w:rPr>
              <w:t>Links to resources</w:t>
            </w:r>
            <w:r w:rsidR="003C355E">
              <w:rPr>
                <w:rFonts w:ascii="Tahoma" w:eastAsia="Calibri" w:hAnsi="Tahoma" w:cs="Tahoma"/>
                <w:b/>
                <w:sz w:val="20"/>
                <w:szCs w:val="20"/>
              </w:rPr>
              <w:t xml:space="preserve"> </w:t>
            </w:r>
          </w:p>
        </w:tc>
      </w:tr>
      <w:tr w:rsidR="003C355E" w:rsidRPr="006F6A32" w14:paraId="099785C4" w14:textId="77777777" w:rsidTr="003C355E">
        <w:tc>
          <w:tcPr>
            <w:tcW w:w="2275" w:type="dxa"/>
          </w:tcPr>
          <w:p w14:paraId="64C58EC5" w14:textId="3B18ABDB" w:rsidR="00D845B0" w:rsidRDefault="002702E3" w:rsidP="003C355E">
            <w:pPr>
              <w:rPr>
                <w:rFonts w:ascii="Tahoma" w:eastAsia="Calibri" w:hAnsi="Tahoma" w:cs="Tahoma"/>
                <w:sz w:val="20"/>
                <w:szCs w:val="20"/>
              </w:rPr>
            </w:pPr>
            <w:r>
              <w:rPr>
                <w:rFonts w:ascii="Tahoma" w:eastAsia="Calibri" w:hAnsi="Tahoma" w:cs="Tahoma"/>
                <w:sz w:val="20"/>
                <w:szCs w:val="20"/>
              </w:rPr>
              <w:t xml:space="preserve">In the project pupils will learn – </w:t>
            </w:r>
          </w:p>
          <w:p w14:paraId="1AD50AB6" w14:textId="1EAF5EC2" w:rsidR="002702E3" w:rsidRDefault="002702E3" w:rsidP="002702E3">
            <w:pPr>
              <w:pStyle w:val="ListParagraph"/>
              <w:numPr>
                <w:ilvl w:val="0"/>
                <w:numId w:val="2"/>
              </w:numPr>
              <w:ind w:left="348"/>
              <w:rPr>
                <w:rFonts w:ascii="Tahoma" w:eastAsia="Calibri" w:hAnsi="Tahoma" w:cs="Tahoma"/>
                <w:sz w:val="20"/>
                <w:szCs w:val="20"/>
              </w:rPr>
            </w:pPr>
            <w:r>
              <w:rPr>
                <w:rFonts w:ascii="Tahoma" w:eastAsia="Calibri" w:hAnsi="Tahoma" w:cs="Tahoma"/>
                <w:sz w:val="20"/>
                <w:szCs w:val="20"/>
              </w:rPr>
              <w:t>Definition of staple foods and examples from around the world.</w:t>
            </w:r>
          </w:p>
          <w:p w14:paraId="48D30B6C" w14:textId="7064F67F" w:rsidR="002702E3" w:rsidRDefault="002702E3" w:rsidP="002702E3">
            <w:pPr>
              <w:pStyle w:val="ListParagraph"/>
              <w:numPr>
                <w:ilvl w:val="0"/>
                <w:numId w:val="2"/>
              </w:numPr>
              <w:ind w:left="348"/>
              <w:rPr>
                <w:rFonts w:ascii="Tahoma" w:eastAsia="Calibri" w:hAnsi="Tahoma" w:cs="Tahoma"/>
                <w:sz w:val="20"/>
                <w:szCs w:val="20"/>
              </w:rPr>
            </w:pPr>
            <w:r>
              <w:rPr>
                <w:rFonts w:ascii="Tahoma" w:eastAsia="Calibri" w:hAnsi="Tahoma" w:cs="Tahoma"/>
                <w:sz w:val="20"/>
                <w:szCs w:val="20"/>
              </w:rPr>
              <w:t>Different types of pasta, how it is made and why different types suit different recipes.</w:t>
            </w:r>
          </w:p>
          <w:p w14:paraId="6C516510" w14:textId="12C4C9CD" w:rsidR="002702E3" w:rsidRDefault="002702E3" w:rsidP="002702E3">
            <w:pPr>
              <w:pStyle w:val="ListParagraph"/>
              <w:numPr>
                <w:ilvl w:val="0"/>
                <w:numId w:val="2"/>
              </w:numPr>
              <w:ind w:left="348"/>
              <w:rPr>
                <w:rFonts w:ascii="Tahoma" w:eastAsia="Calibri" w:hAnsi="Tahoma" w:cs="Tahoma"/>
                <w:sz w:val="20"/>
                <w:szCs w:val="20"/>
              </w:rPr>
            </w:pPr>
            <w:r>
              <w:rPr>
                <w:rFonts w:ascii="Tahoma" w:eastAsia="Calibri" w:hAnsi="Tahoma" w:cs="Tahoma"/>
                <w:sz w:val="20"/>
                <w:szCs w:val="20"/>
              </w:rPr>
              <w:t>Stir-frying as a cooking method and equipment involved.</w:t>
            </w:r>
          </w:p>
          <w:p w14:paraId="227E70A7" w14:textId="757DD668" w:rsidR="002702E3" w:rsidRDefault="002702E3" w:rsidP="002702E3">
            <w:pPr>
              <w:pStyle w:val="ListParagraph"/>
              <w:numPr>
                <w:ilvl w:val="0"/>
                <w:numId w:val="2"/>
              </w:numPr>
              <w:ind w:left="348"/>
              <w:rPr>
                <w:rFonts w:ascii="Tahoma" w:eastAsia="Calibri" w:hAnsi="Tahoma" w:cs="Tahoma"/>
                <w:sz w:val="20"/>
                <w:szCs w:val="20"/>
              </w:rPr>
            </w:pPr>
            <w:r>
              <w:rPr>
                <w:rFonts w:ascii="Tahoma" w:eastAsia="Calibri" w:hAnsi="Tahoma" w:cs="Tahoma"/>
                <w:sz w:val="20"/>
                <w:szCs w:val="20"/>
              </w:rPr>
              <w:t>Recap rubbing-in as a skill and link to (the four) cake making methods.</w:t>
            </w:r>
          </w:p>
          <w:p w14:paraId="7797478B" w14:textId="6141507C" w:rsidR="002702E3" w:rsidRPr="002702E3" w:rsidRDefault="002702E3" w:rsidP="002702E3">
            <w:pPr>
              <w:pStyle w:val="ListParagraph"/>
              <w:numPr>
                <w:ilvl w:val="0"/>
                <w:numId w:val="2"/>
              </w:numPr>
              <w:ind w:left="348"/>
              <w:rPr>
                <w:rFonts w:ascii="Tahoma" w:eastAsia="Calibri" w:hAnsi="Tahoma" w:cs="Tahoma"/>
                <w:sz w:val="20"/>
                <w:szCs w:val="20"/>
              </w:rPr>
            </w:pPr>
            <w:r>
              <w:rPr>
                <w:rFonts w:ascii="Tahoma" w:eastAsia="Calibri" w:hAnsi="Tahoma" w:cs="Tahoma"/>
                <w:sz w:val="20"/>
                <w:szCs w:val="20"/>
              </w:rPr>
              <w:t>Dividing and shaping a mixture.</w:t>
            </w:r>
          </w:p>
          <w:p w14:paraId="0A030332" w14:textId="77777777" w:rsidR="00D845B0" w:rsidRDefault="00D845B0" w:rsidP="003C355E">
            <w:pPr>
              <w:rPr>
                <w:rFonts w:ascii="Tahoma" w:eastAsia="Calibri" w:hAnsi="Tahoma" w:cs="Tahoma"/>
                <w:sz w:val="20"/>
                <w:szCs w:val="20"/>
              </w:rPr>
            </w:pPr>
          </w:p>
          <w:p w14:paraId="309E50A9" w14:textId="77777777" w:rsidR="00D845B0" w:rsidRDefault="00D845B0" w:rsidP="003C355E">
            <w:pPr>
              <w:rPr>
                <w:rFonts w:ascii="Tahoma" w:eastAsia="Calibri" w:hAnsi="Tahoma" w:cs="Tahoma"/>
                <w:sz w:val="20"/>
                <w:szCs w:val="20"/>
              </w:rPr>
            </w:pPr>
          </w:p>
          <w:p w14:paraId="44891F6A" w14:textId="77777777" w:rsidR="00D845B0" w:rsidRDefault="00D845B0" w:rsidP="003C355E">
            <w:pPr>
              <w:rPr>
                <w:rFonts w:ascii="Tahoma" w:eastAsia="Calibri" w:hAnsi="Tahoma" w:cs="Tahoma"/>
                <w:sz w:val="20"/>
                <w:szCs w:val="20"/>
              </w:rPr>
            </w:pPr>
          </w:p>
          <w:p w14:paraId="5B86EBF0" w14:textId="77777777" w:rsidR="00D845B0" w:rsidRDefault="00D845B0" w:rsidP="003C355E">
            <w:pPr>
              <w:rPr>
                <w:rFonts w:ascii="Tahoma" w:eastAsia="Calibri" w:hAnsi="Tahoma" w:cs="Tahoma"/>
                <w:sz w:val="20"/>
                <w:szCs w:val="20"/>
              </w:rPr>
            </w:pPr>
          </w:p>
          <w:p w14:paraId="62164C7F" w14:textId="77777777" w:rsidR="00D845B0" w:rsidRDefault="00D845B0" w:rsidP="003C355E">
            <w:pPr>
              <w:rPr>
                <w:rFonts w:ascii="Tahoma" w:eastAsia="Calibri" w:hAnsi="Tahoma" w:cs="Tahoma"/>
                <w:sz w:val="20"/>
                <w:szCs w:val="20"/>
              </w:rPr>
            </w:pPr>
          </w:p>
          <w:p w14:paraId="0C819D13" w14:textId="77777777" w:rsidR="00D845B0" w:rsidRDefault="00D845B0" w:rsidP="003C355E">
            <w:pPr>
              <w:rPr>
                <w:rFonts w:ascii="Tahoma" w:eastAsia="Calibri" w:hAnsi="Tahoma" w:cs="Tahoma"/>
                <w:sz w:val="20"/>
                <w:szCs w:val="20"/>
              </w:rPr>
            </w:pPr>
          </w:p>
          <w:p w14:paraId="63739BD2" w14:textId="77777777" w:rsidR="00D845B0" w:rsidRDefault="00D845B0" w:rsidP="003C355E">
            <w:pPr>
              <w:rPr>
                <w:rFonts w:ascii="Tahoma" w:eastAsia="Calibri" w:hAnsi="Tahoma" w:cs="Tahoma"/>
                <w:sz w:val="20"/>
                <w:szCs w:val="20"/>
              </w:rPr>
            </w:pPr>
          </w:p>
          <w:p w14:paraId="652DB0C9" w14:textId="77777777" w:rsidR="00D845B0" w:rsidRDefault="00D845B0" w:rsidP="003C355E">
            <w:pPr>
              <w:rPr>
                <w:rFonts w:ascii="Tahoma" w:eastAsia="Calibri" w:hAnsi="Tahoma" w:cs="Tahoma"/>
                <w:sz w:val="20"/>
                <w:szCs w:val="20"/>
              </w:rPr>
            </w:pPr>
          </w:p>
          <w:p w14:paraId="24E405A2" w14:textId="77777777" w:rsidR="00D845B0" w:rsidRDefault="00D845B0" w:rsidP="003C355E">
            <w:pPr>
              <w:rPr>
                <w:rFonts w:ascii="Tahoma" w:eastAsia="Calibri" w:hAnsi="Tahoma" w:cs="Tahoma"/>
                <w:sz w:val="20"/>
                <w:szCs w:val="20"/>
              </w:rPr>
            </w:pPr>
          </w:p>
          <w:p w14:paraId="5AB8DFEE" w14:textId="77777777" w:rsidR="00D845B0" w:rsidRDefault="00D845B0" w:rsidP="003C355E">
            <w:pPr>
              <w:rPr>
                <w:rFonts w:ascii="Tahoma" w:eastAsia="Calibri" w:hAnsi="Tahoma" w:cs="Tahoma"/>
                <w:sz w:val="20"/>
                <w:szCs w:val="20"/>
              </w:rPr>
            </w:pPr>
          </w:p>
          <w:p w14:paraId="0173A3A1" w14:textId="77777777" w:rsidR="00D845B0" w:rsidRDefault="00D845B0" w:rsidP="003C355E">
            <w:pPr>
              <w:rPr>
                <w:rFonts w:ascii="Tahoma" w:eastAsia="Calibri" w:hAnsi="Tahoma" w:cs="Tahoma"/>
                <w:sz w:val="20"/>
                <w:szCs w:val="20"/>
              </w:rPr>
            </w:pPr>
          </w:p>
          <w:p w14:paraId="4C58F5C2" w14:textId="77777777" w:rsidR="00D845B0" w:rsidRPr="006F6A32" w:rsidRDefault="00D845B0" w:rsidP="003C355E">
            <w:pPr>
              <w:rPr>
                <w:rFonts w:ascii="Tahoma" w:eastAsia="Calibri" w:hAnsi="Tahoma" w:cs="Tahoma"/>
                <w:sz w:val="20"/>
                <w:szCs w:val="20"/>
              </w:rPr>
            </w:pPr>
          </w:p>
        </w:tc>
        <w:tc>
          <w:tcPr>
            <w:tcW w:w="2007" w:type="dxa"/>
          </w:tcPr>
          <w:p w14:paraId="0BD8FC02" w14:textId="33562B4F" w:rsidR="003C355E" w:rsidRPr="006F6A32" w:rsidRDefault="002702E3" w:rsidP="00D845B0">
            <w:pPr>
              <w:rPr>
                <w:rFonts w:ascii="Tahoma" w:eastAsia="Calibri" w:hAnsi="Tahoma" w:cs="Tahoma"/>
                <w:sz w:val="20"/>
                <w:szCs w:val="20"/>
              </w:rPr>
            </w:pPr>
            <w:r>
              <w:rPr>
                <w:rFonts w:ascii="Tahoma" w:eastAsia="Calibri" w:hAnsi="Tahoma" w:cs="Tahoma"/>
                <w:sz w:val="20"/>
                <w:szCs w:val="20"/>
              </w:rPr>
              <w:lastRenderedPageBreak/>
              <w:t>6 lessons</w:t>
            </w:r>
          </w:p>
        </w:tc>
        <w:tc>
          <w:tcPr>
            <w:tcW w:w="2773" w:type="dxa"/>
          </w:tcPr>
          <w:p w14:paraId="1E488037" w14:textId="77777777" w:rsidR="003C355E" w:rsidRPr="006F6A32" w:rsidRDefault="003C355E" w:rsidP="003C355E">
            <w:pPr>
              <w:rPr>
                <w:rFonts w:ascii="Tahoma" w:eastAsia="Calibri" w:hAnsi="Tahoma" w:cs="Tahoma"/>
                <w:sz w:val="20"/>
                <w:szCs w:val="20"/>
              </w:rPr>
            </w:pPr>
            <w:r>
              <w:rPr>
                <w:rFonts w:ascii="Tahoma" w:eastAsia="Calibri" w:hAnsi="Tahoma" w:cs="Tahoma"/>
                <w:b/>
                <w:sz w:val="20"/>
                <w:szCs w:val="20"/>
              </w:rPr>
              <w:t>CHALLENGING:</w:t>
            </w:r>
            <w:r w:rsidRPr="006F6A32">
              <w:rPr>
                <w:rFonts w:ascii="Tahoma" w:eastAsia="Calibri" w:hAnsi="Tahoma" w:cs="Tahoma"/>
                <w:sz w:val="20"/>
                <w:szCs w:val="20"/>
              </w:rPr>
              <w:t xml:space="preserve"> </w:t>
            </w:r>
          </w:p>
          <w:p w14:paraId="1B77C465" w14:textId="77777777" w:rsidR="002702E3" w:rsidRDefault="002702E3" w:rsidP="002702E3">
            <w:pPr>
              <w:rPr>
                <w:rFonts w:ascii="Verdana" w:hAnsi="Verdana" w:cs="Arial"/>
                <w:sz w:val="20"/>
                <w:szCs w:val="20"/>
              </w:rPr>
            </w:pPr>
            <w:r>
              <w:rPr>
                <w:rFonts w:ascii="Verdana" w:hAnsi="Verdana" w:cs="Arial"/>
                <w:sz w:val="20"/>
                <w:szCs w:val="20"/>
              </w:rPr>
              <w:t>Be able to explain why staple foods are an important component to a balanced diet.</w:t>
            </w:r>
          </w:p>
          <w:p w14:paraId="5E6B8D41" w14:textId="0603E4D4" w:rsidR="003C355E" w:rsidRDefault="002702E3" w:rsidP="002702E3">
            <w:pPr>
              <w:rPr>
                <w:rFonts w:ascii="Verdana" w:hAnsi="Verdana" w:cs="Arial"/>
                <w:sz w:val="20"/>
                <w:szCs w:val="20"/>
              </w:rPr>
            </w:pPr>
            <w:r>
              <w:rPr>
                <w:rFonts w:ascii="Verdana" w:hAnsi="Verdana" w:cs="Arial"/>
                <w:sz w:val="20"/>
                <w:szCs w:val="20"/>
              </w:rPr>
              <w:t>Identify main staple food(s) eaten in Wales and UK.</w:t>
            </w:r>
          </w:p>
          <w:p w14:paraId="5E6E5F26" w14:textId="4B450F3E" w:rsidR="00650F9A" w:rsidRPr="006F6A32" w:rsidRDefault="00650F9A" w:rsidP="002702E3">
            <w:pPr>
              <w:rPr>
                <w:rFonts w:ascii="Tahoma" w:eastAsia="Calibri" w:hAnsi="Tahoma" w:cs="Tahoma"/>
                <w:sz w:val="20"/>
                <w:szCs w:val="20"/>
              </w:rPr>
            </w:pPr>
            <w:r>
              <w:rPr>
                <w:rFonts w:ascii="Verdana" w:hAnsi="Verdana" w:cs="Arial"/>
                <w:sz w:val="20"/>
                <w:szCs w:val="20"/>
              </w:rPr>
              <w:t>Demonstrate correct rubbing-in technique.</w:t>
            </w:r>
          </w:p>
          <w:p w14:paraId="5F16D732" w14:textId="77777777" w:rsidR="003C355E" w:rsidRPr="006F6A32" w:rsidRDefault="003C355E" w:rsidP="003C355E">
            <w:pPr>
              <w:rPr>
                <w:rFonts w:ascii="Tahoma" w:eastAsia="Calibri" w:hAnsi="Tahoma" w:cs="Tahoma"/>
                <w:sz w:val="20"/>
                <w:szCs w:val="20"/>
              </w:rPr>
            </w:pPr>
            <w:r>
              <w:rPr>
                <w:rFonts w:ascii="Tahoma" w:eastAsia="Calibri" w:hAnsi="Tahoma" w:cs="Tahoma"/>
                <w:b/>
                <w:sz w:val="20"/>
                <w:szCs w:val="20"/>
              </w:rPr>
              <w:t>MORE CHALLENGING:</w:t>
            </w:r>
            <w:r w:rsidRPr="006F6A32">
              <w:rPr>
                <w:rFonts w:ascii="Tahoma" w:eastAsia="Calibri" w:hAnsi="Tahoma" w:cs="Tahoma"/>
                <w:sz w:val="20"/>
                <w:szCs w:val="20"/>
              </w:rPr>
              <w:t xml:space="preserve"> </w:t>
            </w:r>
          </w:p>
          <w:p w14:paraId="0A4A782D" w14:textId="5F63DE03" w:rsidR="003C355E" w:rsidRDefault="00650F9A" w:rsidP="003C355E">
            <w:pPr>
              <w:rPr>
                <w:rFonts w:ascii="Verdana" w:hAnsi="Verdana" w:cs="Arial"/>
                <w:sz w:val="20"/>
                <w:szCs w:val="20"/>
              </w:rPr>
            </w:pPr>
            <w:r>
              <w:rPr>
                <w:rFonts w:ascii="Verdana" w:hAnsi="Verdana" w:cs="Arial"/>
                <w:sz w:val="20"/>
                <w:szCs w:val="20"/>
              </w:rPr>
              <w:t>Confidently demonstrate stir-frying and explain the distribution of heat around the wok/frying pan.</w:t>
            </w:r>
          </w:p>
          <w:p w14:paraId="1548FFE5" w14:textId="2C8DAFC3" w:rsidR="00650F9A" w:rsidRPr="006F6A32" w:rsidRDefault="00650F9A" w:rsidP="003C355E">
            <w:pPr>
              <w:rPr>
                <w:rFonts w:ascii="Tahoma" w:eastAsia="Calibri" w:hAnsi="Tahoma" w:cs="Tahoma"/>
                <w:sz w:val="20"/>
                <w:szCs w:val="20"/>
              </w:rPr>
            </w:pPr>
            <w:r>
              <w:rPr>
                <w:rFonts w:ascii="Verdana" w:hAnsi="Verdana" w:cs="Arial"/>
                <w:sz w:val="20"/>
                <w:szCs w:val="20"/>
              </w:rPr>
              <w:t>Know how to test cake for readiness to see if it’s properly cooked.</w:t>
            </w:r>
          </w:p>
          <w:p w14:paraId="17F0CC41" w14:textId="77777777" w:rsidR="002702E3" w:rsidRDefault="003C355E" w:rsidP="003C355E">
            <w:pPr>
              <w:rPr>
                <w:rFonts w:ascii="Tahoma" w:eastAsia="Calibri" w:hAnsi="Tahoma" w:cs="Tahoma"/>
                <w:b/>
                <w:sz w:val="20"/>
                <w:szCs w:val="20"/>
              </w:rPr>
            </w:pPr>
            <w:r>
              <w:rPr>
                <w:rFonts w:ascii="Tahoma" w:eastAsia="Calibri" w:hAnsi="Tahoma" w:cs="Tahoma"/>
                <w:b/>
                <w:sz w:val="20"/>
                <w:szCs w:val="20"/>
              </w:rPr>
              <w:t>MOST CHALLENGING:</w:t>
            </w:r>
          </w:p>
          <w:p w14:paraId="0BD89ACE" w14:textId="77777777" w:rsidR="002702E3" w:rsidRDefault="002702E3" w:rsidP="002702E3">
            <w:pPr>
              <w:rPr>
                <w:rFonts w:ascii="Verdana" w:hAnsi="Verdana" w:cs="Arial"/>
                <w:sz w:val="20"/>
                <w:szCs w:val="20"/>
              </w:rPr>
            </w:pPr>
            <w:r>
              <w:rPr>
                <w:rFonts w:ascii="Verdana" w:hAnsi="Verdana" w:cs="Arial"/>
                <w:sz w:val="20"/>
                <w:szCs w:val="20"/>
              </w:rPr>
              <w:t xml:space="preserve">Identify staple foods from around the world and explain how they are used, as part of a diet </w:t>
            </w:r>
            <w:r>
              <w:rPr>
                <w:rFonts w:ascii="Verdana" w:hAnsi="Verdana" w:cs="Arial"/>
                <w:sz w:val="20"/>
                <w:szCs w:val="20"/>
              </w:rPr>
              <w:lastRenderedPageBreak/>
              <w:t>but also as part of dishes/meals.</w:t>
            </w:r>
          </w:p>
          <w:p w14:paraId="6A7E487F" w14:textId="77777777" w:rsidR="00650F9A" w:rsidRDefault="002702E3" w:rsidP="002702E3">
            <w:pPr>
              <w:rPr>
                <w:rFonts w:ascii="Verdana" w:hAnsi="Verdana" w:cs="Arial"/>
                <w:sz w:val="20"/>
                <w:szCs w:val="20"/>
              </w:rPr>
            </w:pPr>
            <w:r>
              <w:rPr>
                <w:rFonts w:ascii="Verdana" w:hAnsi="Verdana" w:cs="Arial"/>
                <w:sz w:val="20"/>
                <w:szCs w:val="20"/>
              </w:rPr>
              <w:t>Also be able to identify crops/cereals within composite food items (i.e. wheat in bread, maize as sweetcorn…)</w:t>
            </w:r>
          </w:p>
          <w:p w14:paraId="65F1161C" w14:textId="785F1E7B" w:rsidR="003C355E" w:rsidRPr="006F6A32" w:rsidRDefault="00650F9A" w:rsidP="002702E3">
            <w:pPr>
              <w:rPr>
                <w:rFonts w:ascii="Tahoma" w:eastAsia="Calibri" w:hAnsi="Tahoma" w:cs="Tahoma"/>
                <w:sz w:val="20"/>
                <w:szCs w:val="20"/>
              </w:rPr>
            </w:pPr>
            <w:r>
              <w:rPr>
                <w:rFonts w:ascii="Verdana" w:hAnsi="Verdana" w:cs="Arial"/>
                <w:sz w:val="20"/>
                <w:szCs w:val="20"/>
              </w:rPr>
              <w:t>Be confident enough to adapt recipe</w:t>
            </w:r>
            <w:r>
              <w:rPr>
                <w:rFonts w:ascii="Verdana" w:hAnsi="Verdana" w:cs="Arial"/>
                <w:sz w:val="20"/>
                <w:szCs w:val="20"/>
              </w:rPr>
              <w:t>s</w:t>
            </w:r>
            <w:r>
              <w:rPr>
                <w:rFonts w:ascii="Verdana" w:hAnsi="Verdana" w:cs="Arial"/>
                <w:sz w:val="20"/>
                <w:szCs w:val="20"/>
              </w:rPr>
              <w:t>, by substituting ingredients or adding ingredients with consideration to texture, taste and colour.</w:t>
            </w:r>
            <w:r w:rsidR="003C355E" w:rsidRPr="006F6A32">
              <w:rPr>
                <w:rFonts w:ascii="Tahoma" w:eastAsia="Calibri" w:hAnsi="Tahoma" w:cs="Tahoma"/>
                <w:sz w:val="20"/>
                <w:szCs w:val="20"/>
              </w:rPr>
              <w:t xml:space="preserve"> </w:t>
            </w:r>
          </w:p>
        </w:tc>
        <w:tc>
          <w:tcPr>
            <w:tcW w:w="2139" w:type="dxa"/>
          </w:tcPr>
          <w:p w14:paraId="6CEA201D" w14:textId="4A8193E6" w:rsidR="003C355E" w:rsidRPr="006F6A32" w:rsidRDefault="00650F9A" w:rsidP="003C355E">
            <w:pPr>
              <w:rPr>
                <w:rFonts w:ascii="Tahoma" w:eastAsia="Calibri" w:hAnsi="Tahoma" w:cs="Tahoma"/>
                <w:sz w:val="20"/>
                <w:szCs w:val="20"/>
              </w:rPr>
            </w:pPr>
            <w:r>
              <w:rPr>
                <w:rFonts w:ascii="Tahoma" w:eastAsia="Calibri" w:hAnsi="Tahoma" w:cs="Tahoma"/>
                <w:sz w:val="20"/>
                <w:szCs w:val="20"/>
              </w:rPr>
              <w:lastRenderedPageBreak/>
              <w:t>Stir-fry – adapting the recipe looking at possible substitutions for protein, carbohydrate and vegetables.</w:t>
            </w:r>
          </w:p>
        </w:tc>
        <w:tc>
          <w:tcPr>
            <w:tcW w:w="2375" w:type="dxa"/>
          </w:tcPr>
          <w:p w14:paraId="6CDEE09C" w14:textId="77777777" w:rsidR="003C355E" w:rsidRPr="007F0E7D" w:rsidRDefault="003C355E" w:rsidP="003C355E">
            <w:pPr>
              <w:rPr>
                <w:rFonts w:ascii="Tahoma" w:eastAsia="Calibri" w:hAnsi="Tahoma" w:cs="Tahoma"/>
                <w:b/>
                <w:bCs/>
                <w:sz w:val="20"/>
                <w:szCs w:val="20"/>
                <w:u w:val="single"/>
              </w:rPr>
            </w:pPr>
            <w:r w:rsidRPr="007F0E7D">
              <w:rPr>
                <w:rFonts w:ascii="Tahoma" w:eastAsia="Calibri" w:hAnsi="Tahoma" w:cs="Tahoma"/>
                <w:b/>
                <w:bCs/>
                <w:sz w:val="20"/>
                <w:szCs w:val="20"/>
                <w:u w:val="single"/>
              </w:rPr>
              <w:t>Literacy</w:t>
            </w:r>
          </w:p>
          <w:p w14:paraId="1EADA6F1" w14:textId="77777777" w:rsidR="00650F9A" w:rsidRDefault="00650F9A" w:rsidP="00650F9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Spelling &amp; pronouncing key vocabulary</w:t>
            </w:r>
          </w:p>
          <w:p w14:paraId="3D5BA60D" w14:textId="521119AC" w:rsidR="003C355E" w:rsidRPr="00650F9A" w:rsidRDefault="00650F9A" w:rsidP="003C355E">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Reading &amp; following step-by-step recipes</w:t>
            </w:r>
          </w:p>
          <w:p w14:paraId="7FFE116B" w14:textId="77777777" w:rsidR="003C355E" w:rsidRPr="003C355E" w:rsidRDefault="003C355E" w:rsidP="003C355E">
            <w:pPr>
              <w:rPr>
                <w:rFonts w:ascii="Tahoma" w:hAnsi="Tahoma" w:cs="Tahoma"/>
                <w:b/>
                <w:bCs/>
                <w:color w:val="333333"/>
                <w:sz w:val="20"/>
                <w:szCs w:val="20"/>
                <w:u w:val="single"/>
              </w:rPr>
            </w:pPr>
            <w:r w:rsidRPr="003C355E">
              <w:rPr>
                <w:rFonts w:ascii="Tahoma" w:hAnsi="Tahoma" w:cs="Tahoma"/>
                <w:b/>
                <w:bCs/>
                <w:color w:val="333333"/>
                <w:sz w:val="20"/>
                <w:szCs w:val="20"/>
                <w:u w:val="single"/>
              </w:rPr>
              <w:t>Numeracy</w:t>
            </w:r>
          </w:p>
          <w:p w14:paraId="7512CE32" w14:textId="77777777" w:rsidR="00650F9A" w:rsidRDefault="00650F9A" w:rsidP="00650F9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Key temperatures</w:t>
            </w:r>
          </w:p>
          <w:p w14:paraId="6D7D57E3" w14:textId="77777777" w:rsidR="00650F9A" w:rsidRDefault="00650F9A" w:rsidP="00650F9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Weighing &amp; measuring</w:t>
            </w:r>
          </w:p>
          <w:p w14:paraId="7CA185E3" w14:textId="77777777" w:rsidR="00650F9A" w:rsidRDefault="00650F9A" w:rsidP="00650F9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Purchasing ingredients</w:t>
            </w:r>
          </w:p>
          <w:p w14:paraId="01D54148" w14:textId="77777777" w:rsidR="003C355E" w:rsidRPr="007F0E7D" w:rsidRDefault="003C355E" w:rsidP="003C355E">
            <w:pPr>
              <w:rPr>
                <w:rFonts w:ascii="Tahoma" w:eastAsia="Calibri" w:hAnsi="Tahoma" w:cs="Tahoma"/>
                <w:b/>
                <w:sz w:val="20"/>
                <w:szCs w:val="20"/>
              </w:rPr>
            </w:pPr>
            <w:r w:rsidRPr="007F0E7D">
              <w:rPr>
                <w:rFonts w:ascii="Tahoma" w:eastAsia="Calibri" w:hAnsi="Tahoma" w:cs="Tahoma"/>
                <w:b/>
                <w:sz w:val="20"/>
                <w:szCs w:val="20"/>
                <w:u w:val="single"/>
              </w:rPr>
              <w:t>Digital Competency</w:t>
            </w:r>
            <w:r w:rsidRPr="007F0E7D">
              <w:rPr>
                <w:rFonts w:ascii="Tahoma" w:eastAsia="Calibri" w:hAnsi="Tahoma" w:cs="Tahoma"/>
                <w:b/>
                <w:sz w:val="20"/>
                <w:szCs w:val="20"/>
              </w:rPr>
              <w:t xml:space="preserve"> </w:t>
            </w:r>
          </w:p>
          <w:p w14:paraId="6D3607AC" w14:textId="77777777" w:rsidR="003C355E" w:rsidRPr="006F6A32" w:rsidRDefault="003C355E" w:rsidP="003C355E">
            <w:pPr>
              <w:rPr>
                <w:rFonts w:ascii="Tahoma" w:eastAsia="Calibri" w:hAnsi="Tahoma" w:cs="Tahoma"/>
                <w:sz w:val="20"/>
                <w:szCs w:val="20"/>
              </w:rPr>
            </w:pPr>
          </w:p>
        </w:tc>
        <w:tc>
          <w:tcPr>
            <w:tcW w:w="1985" w:type="dxa"/>
          </w:tcPr>
          <w:p w14:paraId="4CD14B3F" w14:textId="7952E64E" w:rsidR="003C355E" w:rsidRPr="009A05B8" w:rsidRDefault="00650F9A" w:rsidP="003C355E">
            <w:pPr>
              <w:rPr>
                <w:rFonts w:ascii="Tahoma" w:eastAsia="Calibri" w:hAnsi="Tahoma" w:cs="Tahoma"/>
                <w:sz w:val="20"/>
                <w:szCs w:val="20"/>
              </w:rPr>
            </w:pPr>
            <w:r>
              <w:rPr>
                <w:rFonts w:ascii="Verdana" w:hAnsi="Verdana" w:cs="Arial"/>
                <w:sz w:val="20"/>
                <w:szCs w:val="20"/>
              </w:rPr>
              <w:t>Identify what their family staple food is – take a picture or write a list from their weekly shop. Compare this with examples from around the world.</w:t>
            </w:r>
          </w:p>
        </w:tc>
        <w:tc>
          <w:tcPr>
            <w:tcW w:w="2693" w:type="dxa"/>
          </w:tcPr>
          <w:p w14:paraId="144080BD" w14:textId="77777777" w:rsidR="003C355E" w:rsidRPr="003C355E" w:rsidRDefault="003C355E" w:rsidP="003C355E">
            <w:pPr>
              <w:rPr>
                <w:rFonts w:ascii="Tahoma" w:eastAsia="Calibri" w:hAnsi="Tahoma" w:cs="Tahoma"/>
                <w:b/>
                <w:bCs/>
                <w:sz w:val="20"/>
                <w:szCs w:val="20"/>
              </w:rPr>
            </w:pPr>
          </w:p>
        </w:tc>
      </w:tr>
    </w:tbl>
    <w:p w14:paraId="14F35F09" w14:textId="77777777" w:rsidR="008536B9" w:rsidRDefault="008536B9" w:rsidP="003C355E">
      <w:pPr>
        <w:ind w:left="-142"/>
      </w:pPr>
    </w:p>
    <w:sectPr w:rsidR="008536B9" w:rsidSect="003C355E">
      <w:headerReference w:type="default" r:id="rId8"/>
      <w:pgSz w:w="16838" w:h="11906" w:orient="landscape"/>
      <w:pgMar w:top="709" w:right="82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680B" w14:textId="77777777" w:rsidR="00B61A48" w:rsidRDefault="00B61A48" w:rsidP="003C355E">
      <w:r>
        <w:separator/>
      </w:r>
    </w:p>
  </w:endnote>
  <w:endnote w:type="continuationSeparator" w:id="0">
    <w:p w14:paraId="447E8A25" w14:textId="77777777" w:rsidR="00B61A48" w:rsidRDefault="00B61A48" w:rsidP="003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398B" w14:textId="77777777" w:rsidR="00B61A48" w:rsidRDefault="00B61A48" w:rsidP="003C355E">
      <w:r>
        <w:separator/>
      </w:r>
    </w:p>
  </w:footnote>
  <w:footnote w:type="continuationSeparator" w:id="0">
    <w:p w14:paraId="0C0B1E28" w14:textId="77777777" w:rsidR="00B61A48" w:rsidRDefault="00B61A48" w:rsidP="003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13D5" w14:textId="0E6E63D5" w:rsidR="003C355E" w:rsidRPr="003C355E" w:rsidRDefault="00D845B0" w:rsidP="00D845B0">
    <w:pPr>
      <w:pStyle w:val="Header"/>
      <w:jc w:val="center"/>
      <w:rPr>
        <w:rFonts w:ascii="Tahoma" w:hAnsi="Tahoma" w:cs="Tahoma"/>
        <w:lang w:val="en-US"/>
      </w:rPr>
    </w:pPr>
    <w:r>
      <w:rPr>
        <w:rFonts w:ascii="Tahoma" w:hAnsi="Tahoma" w:cs="Tahoma"/>
        <w:b/>
        <w:lang w:val="en-US"/>
      </w:rPr>
      <w:t xml:space="preserve">                                                                                                                                           </w:t>
    </w:r>
    <w:r w:rsidR="003C355E" w:rsidRPr="003C355E">
      <w:rPr>
        <w:rFonts w:ascii="Tahoma" w:hAnsi="Tahoma" w:cs="Tahoma"/>
        <w:b/>
        <w:lang w:val="en-US"/>
      </w:rPr>
      <w:t>AOLE</w:t>
    </w:r>
    <w:r w:rsidR="003C355E">
      <w:rPr>
        <w:rFonts w:ascii="Tahoma" w:hAnsi="Tahoma" w:cs="Tahoma"/>
        <w:lang w:val="en-US"/>
      </w:rPr>
      <w:t xml:space="preserve"> </w:t>
    </w:r>
    <w:r w:rsidR="00517D18">
      <w:rPr>
        <w:rFonts w:ascii="Tahoma" w:hAnsi="Tahoma" w:cs="Tahoma"/>
        <w:lang w:val="en-US"/>
      </w:rPr>
      <w:t>– Health &amp;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CBC"/>
    <w:multiLevelType w:val="hybridMultilevel"/>
    <w:tmpl w:val="785E4E56"/>
    <w:lvl w:ilvl="0" w:tplc="C446521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A1A"/>
    <w:multiLevelType w:val="hybridMultilevel"/>
    <w:tmpl w:val="639AA6DA"/>
    <w:lvl w:ilvl="0" w:tplc="869A61B2">
      <w:start w:val="6"/>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2DC"/>
    <w:multiLevelType w:val="hybridMultilevel"/>
    <w:tmpl w:val="C74A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5E"/>
    <w:rsid w:val="001050E1"/>
    <w:rsid w:val="002702E3"/>
    <w:rsid w:val="003C355E"/>
    <w:rsid w:val="00517D18"/>
    <w:rsid w:val="00650F9A"/>
    <w:rsid w:val="008536B9"/>
    <w:rsid w:val="00A317B0"/>
    <w:rsid w:val="00A57518"/>
    <w:rsid w:val="00B61A48"/>
    <w:rsid w:val="00D8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5A35"/>
  <w15:chartTrackingRefBased/>
  <w15:docId w15:val="{364A70AC-A724-496C-B3E7-74F059E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5E"/>
    <w:pPr>
      <w:ind w:left="720"/>
      <w:contextualSpacing/>
    </w:pPr>
  </w:style>
  <w:style w:type="paragraph" w:styleId="Header">
    <w:name w:val="header"/>
    <w:basedOn w:val="Normal"/>
    <w:link w:val="HeaderChar"/>
    <w:uiPriority w:val="99"/>
    <w:unhideWhenUsed/>
    <w:rsid w:val="003C355E"/>
    <w:pPr>
      <w:tabs>
        <w:tab w:val="center" w:pos="4513"/>
        <w:tab w:val="right" w:pos="9026"/>
      </w:tabs>
    </w:pPr>
  </w:style>
  <w:style w:type="character" w:customStyle="1" w:styleId="HeaderChar">
    <w:name w:val="Header Char"/>
    <w:basedOn w:val="DefaultParagraphFont"/>
    <w:link w:val="Header"/>
    <w:uiPriority w:val="99"/>
    <w:rsid w:val="003C3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55E"/>
    <w:pPr>
      <w:tabs>
        <w:tab w:val="center" w:pos="4513"/>
        <w:tab w:val="right" w:pos="9026"/>
      </w:tabs>
    </w:pPr>
  </w:style>
  <w:style w:type="character" w:customStyle="1" w:styleId="FooterChar">
    <w:name w:val="Footer Char"/>
    <w:basedOn w:val="DefaultParagraphFont"/>
    <w:link w:val="Footer"/>
    <w:uiPriority w:val="99"/>
    <w:rsid w:val="003C3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Cuthbertson (Ysgol Calon Cymru)</dc:creator>
  <cp:keywords/>
  <dc:description/>
  <cp:lastModifiedBy>Emily Bevan</cp:lastModifiedBy>
  <cp:revision>4</cp:revision>
  <dcterms:created xsi:type="dcterms:W3CDTF">2022-01-19T20:41:00Z</dcterms:created>
  <dcterms:modified xsi:type="dcterms:W3CDTF">2022-01-20T15:45:00Z</dcterms:modified>
</cp:coreProperties>
</file>